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93AF" w14:textId="77777777" w:rsidR="00F77CC9" w:rsidRDefault="00D447D8">
      <w:pPr>
        <w:pStyle w:val="BodyText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5293C2" wp14:editId="3B5293C3">
            <wp:extent cx="2380374" cy="4983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374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293B0" w14:textId="77777777" w:rsidR="00F77CC9" w:rsidRDefault="00F77CC9">
      <w:pPr>
        <w:pStyle w:val="BodyText"/>
        <w:spacing w:before="62"/>
        <w:ind w:left="0"/>
        <w:rPr>
          <w:rFonts w:ascii="Times New Roman"/>
        </w:rPr>
      </w:pPr>
    </w:p>
    <w:p w14:paraId="3B5293B1" w14:textId="77777777" w:rsidR="00F77CC9" w:rsidRDefault="00D447D8">
      <w:pPr>
        <w:pStyle w:val="Title"/>
      </w:pPr>
      <w:r>
        <w:rPr>
          <w:color w:val="112E3A"/>
        </w:rPr>
        <w:t>APPENDIX</w:t>
      </w:r>
      <w:r>
        <w:rPr>
          <w:color w:val="112E3A"/>
          <w:spacing w:val="-3"/>
        </w:rPr>
        <w:t xml:space="preserve"> </w:t>
      </w:r>
      <w:r>
        <w:rPr>
          <w:color w:val="112E3A"/>
        </w:rPr>
        <w:t>G:</w:t>
      </w:r>
      <w:r>
        <w:rPr>
          <w:color w:val="112E3A"/>
          <w:spacing w:val="-2"/>
        </w:rPr>
        <w:t xml:space="preserve"> </w:t>
      </w:r>
      <w:r>
        <w:rPr>
          <w:color w:val="112E3A"/>
        </w:rPr>
        <w:t>PROVIDER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REQUALIFICATION</w:t>
      </w:r>
      <w:r>
        <w:rPr>
          <w:color w:val="112E3A"/>
          <w:spacing w:val="-4"/>
        </w:rPr>
        <w:t xml:space="preserve"> </w:t>
      </w:r>
      <w:r>
        <w:rPr>
          <w:color w:val="112E3A"/>
          <w:spacing w:val="-2"/>
        </w:rPr>
        <w:t>TEMPLATE</w:t>
      </w:r>
    </w:p>
    <w:p w14:paraId="3B5293B2" w14:textId="77777777" w:rsidR="00F77CC9" w:rsidRDefault="00D447D8">
      <w:pPr>
        <w:spacing w:before="237"/>
        <w:ind w:left="542"/>
        <w:rPr>
          <w:sz w:val="24"/>
        </w:rPr>
      </w:pPr>
      <w:r>
        <w:rPr>
          <w:b/>
          <w:color w:val="112E3A"/>
          <w:sz w:val="24"/>
        </w:rPr>
        <w:t>Provider</w:t>
      </w:r>
      <w:r>
        <w:rPr>
          <w:b/>
          <w:color w:val="112E3A"/>
          <w:spacing w:val="-3"/>
          <w:sz w:val="24"/>
        </w:rPr>
        <w:t xml:space="preserve"> </w:t>
      </w:r>
      <w:r>
        <w:rPr>
          <w:b/>
          <w:color w:val="112E3A"/>
          <w:sz w:val="24"/>
        </w:rPr>
        <w:t>Name</w:t>
      </w:r>
      <w:r>
        <w:rPr>
          <w:color w:val="112E3A"/>
          <w:sz w:val="24"/>
        </w:rPr>
        <w:t>:</w:t>
      </w:r>
      <w:r>
        <w:rPr>
          <w:color w:val="112E3A"/>
          <w:spacing w:val="-2"/>
          <w:sz w:val="24"/>
        </w:rPr>
        <w:t xml:space="preserve"> </w:t>
      </w:r>
      <w:r>
        <w:rPr>
          <w:color w:val="112E3A"/>
          <w:sz w:val="24"/>
          <w:u w:val="single" w:color="000000"/>
        </w:rPr>
        <w:t>Provider</w:t>
      </w:r>
      <w:r>
        <w:rPr>
          <w:color w:val="112E3A"/>
          <w:spacing w:val="-5"/>
          <w:sz w:val="24"/>
          <w:u w:val="single" w:color="000000"/>
        </w:rPr>
        <w:t xml:space="preserve"> </w:t>
      </w:r>
      <w:r>
        <w:rPr>
          <w:color w:val="112E3A"/>
          <w:spacing w:val="-4"/>
          <w:sz w:val="24"/>
          <w:u w:val="single" w:color="000000"/>
        </w:rPr>
        <w:t>Name</w:t>
      </w:r>
    </w:p>
    <w:p w14:paraId="3B5293B3" w14:textId="77777777" w:rsidR="00F77CC9" w:rsidRDefault="00D447D8">
      <w:pPr>
        <w:pStyle w:val="BodyText"/>
        <w:spacing w:before="180"/>
        <w:ind w:left="559"/>
      </w:pPr>
      <w:r>
        <w:rPr>
          <w:b/>
          <w:color w:val="112E3A"/>
        </w:rPr>
        <w:t>Dear</w:t>
      </w:r>
      <w:r>
        <w:rPr>
          <w:color w:val="112E3A"/>
        </w:rPr>
        <w:t>:</w:t>
      </w:r>
      <w:r>
        <w:rPr>
          <w:color w:val="112E3A"/>
          <w:spacing w:val="-7"/>
        </w:rPr>
        <w:t xml:space="preserve"> </w:t>
      </w:r>
      <w:r>
        <w:rPr>
          <w:color w:val="112E3A"/>
          <w:u w:val="single" w:color="000000"/>
        </w:rPr>
        <w:t>Provider</w:t>
      </w:r>
      <w:r>
        <w:rPr>
          <w:color w:val="112E3A"/>
          <w:spacing w:val="-3"/>
          <w:u w:val="single" w:color="000000"/>
        </w:rPr>
        <w:t xml:space="preserve"> </w:t>
      </w:r>
      <w:r>
        <w:rPr>
          <w:color w:val="112E3A"/>
          <w:u w:val="single" w:color="000000"/>
        </w:rPr>
        <w:t>Qualification</w:t>
      </w:r>
      <w:r>
        <w:rPr>
          <w:color w:val="112E3A"/>
          <w:spacing w:val="-4"/>
          <w:u w:val="single" w:color="000000"/>
        </w:rPr>
        <w:t xml:space="preserve"> </w:t>
      </w:r>
      <w:r>
        <w:rPr>
          <w:color w:val="112E3A"/>
          <w:u w:val="single" w:color="000000"/>
        </w:rPr>
        <w:t>Primary</w:t>
      </w:r>
      <w:r>
        <w:rPr>
          <w:color w:val="112E3A"/>
          <w:spacing w:val="-7"/>
          <w:u w:val="single" w:color="000000"/>
        </w:rPr>
        <w:t xml:space="preserve"> </w:t>
      </w:r>
      <w:r>
        <w:rPr>
          <w:color w:val="112E3A"/>
          <w:u w:val="single" w:color="000000"/>
        </w:rPr>
        <w:t>Contact</w:t>
      </w:r>
      <w:r>
        <w:rPr>
          <w:color w:val="112E3A"/>
          <w:spacing w:val="-7"/>
          <w:u w:val="single" w:color="000000"/>
        </w:rPr>
        <w:t xml:space="preserve"> </w:t>
      </w:r>
      <w:r>
        <w:rPr>
          <w:color w:val="112E3A"/>
          <w:spacing w:val="-2"/>
          <w:u w:val="single" w:color="000000"/>
        </w:rPr>
        <w:t>Name,</w:t>
      </w:r>
    </w:p>
    <w:p w14:paraId="3B5293B4" w14:textId="77777777" w:rsidR="00F77CC9" w:rsidRDefault="00F77CC9">
      <w:pPr>
        <w:pStyle w:val="BodyText"/>
        <w:spacing w:before="19"/>
        <w:ind w:left="0"/>
      </w:pPr>
    </w:p>
    <w:p w14:paraId="3B5293B5" w14:textId="77777777" w:rsidR="00F77CC9" w:rsidRDefault="00D447D8">
      <w:pPr>
        <w:pStyle w:val="BodyText"/>
        <w:ind w:firstLine="19"/>
      </w:pPr>
      <w:r>
        <w:rPr>
          <w:color w:val="112E3A"/>
        </w:rPr>
        <w:t>Attached is your DP 1059, which verifies your requalification status for specific services through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the</w:t>
      </w:r>
      <w:r>
        <w:rPr>
          <w:color w:val="112E3A"/>
          <w:spacing w:val="-8"/>
        </w:rPr>
        <w:t xml:space="preserve"> </w:t>
      </w:r>
      <w:r>
        <w:rPr>
          <w:color w:val="112E3A"/>
        </w:rPr>
        <w:t>Consolidated,</w:t>
      </w:r>
      <w:r>
        <w:rPr>
          <w:color w:val="112E3A"/>
          <w:spacing w:val="-7"/>
        </w:rPr>
        <w:t xml:space="preserve"> </w:t>
      </w:r>
      <w:r>
        <w:rPr>
          <w:color w:val="112E3A"/>
        </w:rPr>
        <w:t>Community</w:t>
      </w:r>
      <w:r>
        <w:rPr>
          <w:color w:val="112E3A"/>
          <w:spacing w:val="-8"/>
        </w:rPr>
        <w:t xml:space="preserve"> </w:t>
      </w:r>
      <w:r>
        <w:rPr>
          <w:color w:val="112E3A"/>
        </w:rPr>
        <w:t>Living</w:t>
      </w:r>
      <w:r>
        <w:rPr>
          <w:color w:val="112E3A"/>
          <w:spacing w:val="-7"/>
        </w:rPr>
        <w:t xml:space="preserve"> </w:t>
      </w:r>
      <w:r>
        <w:rPr>
          <w:color w:val="112E3A"/>
        </w:rPr>
        <w:t>and</w:t>
      </w:r>
      <w:r>
        <w:rPr>
          <w:color w:val="112E3A"/>
          <w:spacing w:val="-7"/>
        </w:rPr>
        <w:t xml:space="preserve"> </w:t>
      </w:r>
      <w:r>
        <w:rPr>
          <w:color w:val="112E3A"/>
        </w:rPr>
        <w:t>Person/Family</w:t>
      </w:r>
      <w:r>
        <w:rPr>
          <w:color w:val="112E3A"/>
          <w:spacing w:val="-6"/>
        </w:rPr>
        <w:t xml:space="preserve"> </w:t>
      </w:r>
      <w:r>
        <w:rPr>
          <w:color w:val="112E3A"/>
        </w:rPr>
        <w:t>Directed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Support</w:t>
      </w:r>
      <w:r>
        <w:rPr>
          <w:color w:val="112E3A"/>
          <w:spacing w:val="-7"/>
        </w:rPr>
        <w:t xml:space="preserve"> </w:t>
      </w:r>
      <w:r>
        <w:rPr>
          <w:color w:val="112E3A"/>
        </w:rPr>
        <w:t xml:space="preserve">(P/FDS) </w:t>
      </w:r>
      <w:r>
        <w:rPr>
          <w:color w:val="112E3A"/>
          <w:spacing w:val="-2"/>
        </w:rPr>
        <w:t>Waivers.</w:t>
      </w:r>
    </w:p>
    <w:p w14:paraId="3B5293B6" w14:textId="0C7DE13A" w:rsidR="00F77CC9" w:rsidRDefault="00D447D8">
      <w:pPr>
        <w:pStyle w:val="BodyText"/>
        <w:spacing w:before="122"/>
        <w:ind w:right="297" w:firstLine="19"/>
      </w:pPr>
      <w:r>
        <w:rPr>
          <w:color w:val="112E3A"/>
        </w:rPr>
        <w:t>If you were approved for a new service specialty</w:t>
      </w:r>
      <w:r>
        <w:rPr>
          <w:color w:val="112E3A"/>
          <w:spacing w:val="-1"/>
        </w:rPr>
        <w:t xml:space="preserve"> </w:t>
      </w:r>
      <w:r>
        <w:rPr>
          <w:color w:val="112E3A"/>
        </w:rPr>
        <w:t>during requalification, your next step is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to</w:t>
      </w:r>
      <w:r>
        <w:rPr>
          <w:color w:val="112E3A"/>
          <w:spacing w:val="-3"/>
        </w:rPr>
        <w:t xml:space="preserve"> </w:t>
      </w:r>
      <w:r>
        <w:rPr>
          <w:color w:val="112E3A"/>
        </w:rPr>
        <w:t>complete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a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 xml:space="preserve">PROMISe </w:t>
      </w:r>
      <w:r>
        <w:t>enrollment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rPr>
          <w:color w:val="112E3A"/>
        </w:rPr>
        <w:t>using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the</w:t>
      </w:r>
      <w:r>
        <w:rPr>
          <w:color w:val="112E3A"/>
          <w:spacing w:val="-4"/>
        </w:rPr>
        <w:t xml:space="preserve"> </w:t>
      </w:r>
      <w:hyperlink r:id="rId5" w:history="1">
        <w:r w:rsidRPr="001442A7">
          <w:rPr>
            <w:rStyle w:val="Hyperlink"/>
          </w:rPr>
          <w:t>Provider</w:t>
        </w:r>
        <w:r w:rsidRPr="001442A7">
          <w:rPr>
            <w:rStyle w:val="Hyperlink"/>
            <w:spacing w:val="-4"/>
          </w:rPr>
          <w:t xml:space="preserve"> </w:t>
        </w:r>
        <w:r w:rsidRPr="001442A7">
          <w:rPr>
            <w:rStyle w:val="Hyperlink"/>
          </w:rPr>
          <w:t>Enrollment</w:t>
        </w:r>
        <w:r w:rsidRPr="001442A7">
          <w:rPr>
            <w:rStyle w:val="Hyperlink"/>
            <w:spacing w:val="-4"/>
          </w:rPr>
          <w:t xml:space="preserve"> </w:t>
        </w:r>
        <w:r w:rsidRPr="001442A7">
          <w:rPr>
            <w:rStyle w:val="Hyperlink"/>
          </w:rPr>
          <w:t>Portal</w:t>
        </w:r>
        <w:r w:rsidRPr="001442A7">
          <w:rPr>
            <w:rStyle w:val="Hyperlink"/>
          </w:rPr>
          <w:t>.</w:t>
        </w:r>
      </w:hyperlink>
      <w:r>
        <w:rPr>
          <w:color w:val="112E3A"/>
        </w:rPr>
        <w:t xml:space="preserve"> You are required to attach your approved DP 1059 along with all other required supporting documentation.</w:t>
      </w:r>
    </w:p>
    <w:p w14:paraId="3B5293B7" w14:textId="77777777" w:rsidR="00F77CC9" w:rsidRDefault="00D447D8">
      <w:pPr>
        <w:pStyle w:val="BodyText"/>
        <w:tabs>
          <w:tab w:val="left" w:pos="3204"/>
          <w:tab w:val="left" w:pos="6368"/>
          <w:tab w:val="left" w:pos="8606"/>
        </w:tabs>
        <w:spacing w:before="281"/>
        <w:ind w:right="19"/>
      </w:pPr>
      <w:r>
        <w:t xml:space="preserve">You can resubmit qualification documentation for any specialty for which you have been determined “not qualified” one additional time within a </w:t>
      </w:r>
      <w:proofErr w:type="gramStart"/>
      <w:r>
        <w:t>365 day</w:t>
      </w:r>
      <w:proofErr w:type="gramEnd"/>
      <w:r>
        <w:t xml:space="preserve"> period. Your original qualification application date for </w:t>
      </w:r>
      <w:r>
        <w:rPr>
          <w:u w:val="single"/>
        </w:rPr>
        <w:t>Specialty Name(s)</w:t>
      </w:r>
      <w:r>
        <w:t xml:space="preserve"> </w:t>
      </w:r>
      <w:proofErr w:type="gramStart"/>
      <w:r>
        <w:t xml:space="preserve">was </w:t>
      </w:r>
      <w:r>
        <w:rPr>
          <w:u w:val="single"/>
        </w:rPr>
        <w:tab/>
      </w:r>
      <w:r>
        <w:t>[</w:t>
      </w:r>
      <w:proofErr w:type="gramEnd"/>
      <w:r>
        <w:rPr>
          <w:i/>
          <w:u w:val="single"/>
        </w:rPr>
        <w:t>date of this letter</w:t>
      </w:r>
      <w:r>
        <w:rPr>
          <w:i/>
        </w:rPr>
        <w:t>]</w:t>
      </w:r>
      <w:r>
        <w:rPr>
          <w:i/>
          <w:u w:val="single"/>
        </w:rPr>
        <w:tab/>
      </w:r>
      <w:r>
        <w:t>with</w:t>
      </w:r>
      <w:r>
        <w:rPr>
          <w:spacing w:val="-14"/>
        </w:rPr>
        <w:t xml:space="preserve"> </w:t>
      </w:r>
      <w:r>
        <w:t xml:space="preserve">an ending </w:t>
      </w:r>
      <w:proofErr w:type="gramStart"/>
      <w:r>
        <w:t xml:space="preserve">date of </w:t>
      </w:r>
      <w:r>
        <w:rPr>
          <w:u w:val="single"/>
        </w:rPr>
        <w:tab/>
      </w:r>
      <w:proofErr w:type="gramEnd"/>
      <w:r>
        <w:t>for the 365-day period.</w:t>
      </w:r>
    </w:p>
    <w:p w14:paraId="3B5293B8" w14:textId="77777777" w:rsidR="00F77CC9" w:rsidRDefault="00D447D8">
      <w:pPr>
        <w:pStyle w:val="BodyText"/>
        <w:spacing w:before="280"/>
        <w:ind w:right="53" w:firstLine="12"/>
      </w:pPr>
      <w:r>
        <w:rPr>
          <w:color w:val="112E3A"/>
        </w:rPr>
        <w:t>If the DP 1059 indicates you are not qualified to provide specific services through the Consolidated, Community Living and Person/Family Directed Support (P/FDS) Waivers, you</w:t>
      </w:r>
      <w:r>
        <w:rPr>
          <w:color w:val="112E3A"/>
          <w:spacing w:val="-3"/>
        </w:rPr>
        <w:t xml:space="preserve"> </w:t>
      </w:r>
      <w:r>
        <w:rPr>
          <w:color w:val="112E3A"/>
        </w:rPr>
        <w:t>may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appeal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this</w:t>
      </w:r>
      <w:r>
        <w:rPr>
          <w:color w:val="112E3A"/>
          <w:spacing w:val="-6"/>
        </w:rPr>
        <w:t xml:space="preserve"> </w:t>
      </w:r>
      <w:r>
        <w:rPr>
          <w:color w:val="112E3A"/>
        </w:rPr>
        <w:t>decision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by</w:t>
      </w:r>
      <w:r>
        <w:rPr>
          <w:color w:val="112E3A"/>
          <w:spacing w:val="-7"/>
        </w:rPr>
        <w:t xml:space="preserve"> </w:t>
      </w:r>
      <w:r>
        <w:rPr>
          <w:color w:val="112E3A"/>
        </w:rPr>
        <w:t>filing</w:t>
      </w:r>
      <w:r>
        <w:rPr>
          <w:color w:val="112E3A"/>
          <w:spacing w:val="-3"/>
        </w:rPr>
        <w:t xml:space="preserve"> </w:t>
      </w:r>
      <w:r>
        <w:rPr>
          <w:color w:val="112E3A"/>
        </w:rPr>
        <w:t>a</w:t>
      </w:r>
      <w:r>
        <w:rPr>
          <w:color w:val="112E3A"/>
          <w:spacing w:val="-9"/>
        </w:rPr>
        <w:t xml:space="preserve"> </w:t>
      </w:r>
      <w:r>
        <w:rPr>
          <w:color w:val="112E3A"/>
        </w:rPr>
        <w:t>request</w:t>
      </w:r>
      <w:r>
        <w:rPr>
          <w:color w:val="112E3A"/>
          <w:spacing w:val="-7"/>
        </w:rPr>
        <w:t xml:space="preserve"> </w:t>
      </w:r>
      <w:r>
        <w:rPr>
          <w:color w:val="112E3A"/>
        </w:rPr>
        <w:t>for</w:t>
      </w:r>
      <w:r>
        <w:rPr>
          <w:color w:val="112E3A"/>
          <w:spacing w:val="-2"/>
        </w:rPr>
        <w:t xml:space="preserve"> </w:t>
      </w:r>
      <w:r>
        <w:rPr>
          <w:color w:val="112E3A"/>
        </w:rPr>
        <w:t>hearing</w:t>
      </w:r>
      <w:r>
        <w:rPr>
          <w:color w:val="112E3A"/>
          <w:spacing w:val="-6"/>
        </w:rPr>
        <w:t xml:space="preserve"> </w:t>
      </w:r>
      <w:r>
        <w:rPr>
          <w:color w:val="112E3A"/>
        </w:rPr>
        <w:t>in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writing</w:t>
      </w:r>
      <w:r>
        <w:rPr>
          <w:color w:val="112E3A"/>
          <w:spacing w:val="-6"/>
        </w:rPr>
        <w:t xml:space="preserve"> </w:t>
      </w:r>
      <w:r>
        <w:rPr>
          <w:color w:val="112E3A"/>
        </w:rPr>
        <w:t>within</w:t>
      </w:r>
      <w:r>
        <w:rPr>
          <w:color w:val="112E3A"/>
          <w:spacing w:val="-3"/>
        </w:rPr>
        <w:t xml:space="preserve"> </w:t>
      </w:r>
      <w:r>
        <w:rPr>
          <w:color w:val="112E3A"/>
        </w:rPr>
        <w:t>thirty-three</w:t>
      </w:r>
    </w:p>
    <w:p w14:paraId="3B5293B9" w14:textId="77777777" w:rsidR="00F77CC9" w:rsidRDefault="00D447D8">
      <w:pPr>
        <w:pStyle w:val="BodyText"/>
        <w:spacing w:before="2"/>
      </w:pPr>
      <w:r>
        <w:rPr>
          <w:color w:val="112E3A"/>
        </w:rPr>
        <w:t>(33)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days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of</w:t>
      </w:r>
      <w:r>
        <w:rPr>
          <w:color w:val="112E3A"/>
          <w:spacing w:val="-3"/>
        </w:rPr>
        <w:t xml:space="preserve"> </w:t>
      </w:r>
      <w:r>
        <w:rPr>
          <w:color w:val="112E3A"/>
        </w:rPr>
        <w:t>this</w:t>
      </w:r>
      <w:r>
        <w:rPr>
          <w:color w:val="112E3A"/>
          <w:spacing w:val="-2"/>
        </w:rPr>
        <w:t xml:space="preserve"> </w:t>
      </w:r>
      <w:r>
        <w:rPr>
          <w:color w:val="112E3A"/>
        </w:rPr>
        <w:t>letter</w:t>
      </w:r>
      <w:r>
        <w:rPr>
          <w:color w:val="112E3A"/>
          <w:spacing w:val="-6"/>
        </w:rPr>
        <w:t xml:space="preserve"> </w:t>
      </w:r>
      <w:r>
        <w:rPr>
          <w:color w:val="112E3A"/>
          <w:spacing w:val="-5"/>
        </w:rPr>
        <w:t>to:</w:t>
      </w:r>
    </w:p>
    <w:p w14:paraId="5810B6E5" w14:textId="77777777" w:rsidR="007A3959" w:rsidRDefault="007A3959" w:rsidP="007A3959"/>
    <w:p w14:paraId="44C9DEA4" w14:textId="77777777" w:rsidR="007A3959" w:rsidRPr="00D447D8" w:rsidRDefault="00D447D8" w:rsidP="007A3959">
      <w:pPr>
        <w:ind w:firstLine="540"/>
        <w:rPr>
          <w:sz w:val="24"/>
          <w:szCs w:val="24"/>
        </w:rPr>
      </w:pPr>
      <w:r w:rsidRPr="00D447D8">
        <w:rPr>
          <w:sz w:val="24"/>
          <w:szCs w:val="24"/>
        </w:rPr>
        <w:t>Department</w:t>
      </w:r>
      <w:r w:rsidRPr="00D447D8">
        <w:rPr>
          <w:spacing w:val="-10"/>
          <w:sz w:val="24"/>
          <w:szCs w:val="24"/>
        </w:rPr>
        <w:t xml:space="preserve"> </w:t>
      </w:r>
      <w:r w:rsidRPr="00D447D8">
        <w:rPr>
          <w:sz w:val="24"/>
          <w:szCs w:val="24"/>
        </w:rPr>
        <w:t>of</w:t>
      </w:r>
      <w:r w:rsidRPr="00D447D8">
        <w:rPr>
          <w:spacing w:val="-10"/>
          <w:sz w:val="24"/>
          <w:szCs w:val="24"/>
        </w:rPr>
        <w:t xml:space="preserve"> </w:t>
      </w:r>
      <w:r w:rsidRPr="00D447D8">
        <w:rPr>
          <w:sz w:val="24"/>
          <w:szCs w:val="24"/>
        </w:rPr>
        <w:t>Human</w:t>
      </w:r>
      <w:r w:rsidRPr="00D447D8">
        <w:rPr>
          <w:spacing w:val="-8"/>
          <w:sz w:val="24"/>
          <w:szCs w:val="24"/>
        </w:rPr>
        <w:t xml:space="preserve"> </w:t>
      </w:r>
      <w:r w:rsidRPr="00D447D8">
        <w:rPr>
          <w:sz w:val="24"/>
          <w:szCs w:val="24"/>
        </w:rPr>
        <w:t xml:space="preserve">Services </w:t>
      </w:r>
    </w:p>
    <w:p w14:paraId="0ADE74BD" w14:textId="77777777" w:rsidR="007A3959" w:rsidRPr="00D447D8" w:rsidRDefault="00D447D8" w:rsidP="007A3959">
      <w:pPr>
        <w:ind w:firstLine="540"/>
        <w:rPr>
          <w:sz w:val="24"/>
          <w:szCs w:val="24"/>
        </w:rPr>
      </w:pPr>
      <w:r w:rsidRPr="00D447D8">
        <w:rPr>
          <w:sz w:val="24"/>
          <w:szCs w:val="24"/>
        </w:rPr>
        <w:t>Bureau</w:t>
      </w:r>
      <w:r w:rsidRPr="00D447D8">
        <w:rPr>
          <w:spacing w:val="-12"/>
          <w:sz w:val="24"/>
          <w:szCs w:val="24"/>
        </w:rPr>
        <w:t xml:space="preserve"> </w:t>
      </w:r>
      <w:r w:rsidRPr="00D447D8">
        <w:rPr>
          <w:sz w:val="24"/>
          <w:szCs w:val="24"/>
        </w:rPr>
        <w:t>of</w:t>
      </w:r>
      <w:r w:rsidRPr="00D447D8">
        <w:rPr>
          <w:spacing w:val="-12"/>
          <w:sz w:val="24"/>
          <w:szCs w:val="24"/>
        </w:rPr>
        <w:t xml:space="preserve"> </w:t>
      </w:r>
      <w:r w:rsidRPr="00D447D8">
        <w:rPr>
          <w:sz w:val="24"/>
          <w:szCs w:val="24"/>
        </w:rPr>
        <w:t>Hearings</w:t>
      </w:r>
      <w:r w:rsidR="007A3959" w:rsidRPr="00D447D8">
        <w:rPr>
          <w:sz w:val="24"/>
          <w:szCs w:val="24"/>
        </w:rPr>
        <w:t xml:space="preserve"> </w:t>
      </w:r>
      <w:r w:rsidRPr="00D447D8">
        <w:rPr>
          <w:sz w:val="24"/>
          <w:szCs w:val="24"/>
        </w:rPr>
        <w:t>and</w:t>
      </w:r>
      <w:r w:rsidRPr="00D447D8">
        <w:rPr>
          <w:spacing w:val="-12"/>
          <w:sz w:val="24"/>
          <w:szCs w:val="24"/>
        </w:rPr>
        <w:t xml:space="preserve"> </w:t>
      </w:r>
      <w:r w:rsidRPr="00D447D8">
        <w:rPr>
          <w:sz w:val="24"/>
          <w:szCs w:val="24"/>
        </w:rPr>
        <w:t xml:space="preserve">Appeals </w:t>
      </w:r>
    </w:p>
    <w:p w14:paraId="61FEDD4E" w14:textId="77777777" w:rsidR="007A3959" w:rsidRPr="00D447D8" w:rsidRDefault="00D447D8" w:rsidP="007A3959">
      <w:pPr>
        <w:ind w:firstLine="540"/>
        <w:rPr>
          <w:sz w:val="24"/>
          <w:szCs w:val="24"/>
        </w:rPr>
      </w:pPr>
      <w:r w:rsidRPr="00D447D8">
        <w:rPr>
          <w:sz w:val="24"/>
          <w:szCs w:val="24"/>
        </w:rPr>
        <w:t xml:space="preserve">2330 Vartan Way Second Floor </w:t>
      </w:r>
    </w:p>
    <w:p w14:paraId="3B5293BA" w14:textId="1331365A" w:rsidR="00F77CC9" w:rsidRPr="00D447D8" w:rsidRDefault="00D447D8" w:rsidP="007A3959">
      <w:pPr>
        <w:ind w:firstLine="540"/>
        <w:rPr>
          <w:sz w:val="24"/>
          <w:szCs w:val="24"/>
        </w:rPr>
      </w:pPr>
      <w:r w:rsidRPr="00D447D8">
        <w:rPr>
          <w:sz w:val="24"/>
          <w:szCs w:val="24"/>
        </w:rPr>
        <w:t>Harrisburg, PA 17110-9721</w:t>
      </w:r>
    </w:p>
    <w:p w14:paraId="3B5293BB" w14:textId="77777777" w:rsidR="00F77CC9" w:rsidRDefault="00D447D8">
      <w:pPr>
        <w:pStyle w:val="BodyText"/>
        <w:spacing w:before="239"/>
      </w:pPr>
      <w:r>
        <w:rPr>
          <w:color w:val="112E3A"/>
        </w:rPr>
        <w:t>A</w:t>
      </w:r>
      <w:r>
        <w:rPr>
          <w:color w:val="112E3A"/>
          <w:spacing w:val="-2"/>
        </w:rPr>
        <w:t xml:space="preserve"> </w:t>
      </w:r>
      <w:r>
        <w:rPr>
          <w:color w:val="112E3A"/>
        </w:rPr>
        <w:t>copy</w:t>
      </w:r>
      <w:r>
        <w:rPr>
          <w:color w:val="112E3A"/>
          <w:spacing w:val="-3"/>
        </w:rPr>
        <w:t xml:space="preserve"> </w:t>
      </w:r>
      <w:r>
        <w:rPr>
          <w:color w:val="112E3A"/>
        </w:rPr>
        <w:t>of</w:t>
      </w:r>
      <w:r>
        <w:rPr>
          <w:color w:val="112E3A"/>
          <w:spacing w:val="-2"/>
        </w:rPr>
        <w:t xml:space="preserve"> </w:t>
      </w:r>
      <w:r>
        <w:rPr>
          <w:color w:val="112E3A"/>
        </w:rPr>
        <w:t>your</w:t>
      </w:r>
      <w:r>
        <w:rPr>
          <w:color w:val="112E3A"/>
          <w:spacing w:val="-1"/>
        </w:rPr>
        <w:t xml:space="preserve"> </w:t>
      </w:r>
      <w:r>
        <w:rPr>
          <w:color w:val="112E3A"/>
        </w:rPr>
        <w:t>appeal</w:t>
      </w:r>
      <w:r>
        <w:rPr>
          <w:color w:val="112E3A"/>
          <w:spacing w:val="-1"/>
        </w:rPr>
        <w:t xml:space="preserve"> </w:t>
      </w:r>
      <w:r>
        <w:rPr>
          <w:color w:val="112E3A"/>
        </w:rPr>
        <w:t>must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be</w:t>
      </w:r>
      <w:r>
        <w:rPr>
          <w:color w:val="112E3A"/>
          <w:spacing w:val="-3"/>
        </w:rPr>
        <w:t xml:space="preserve"> </w:t>
      </w:r>
      <w:r>
        <w:rPr>
          <w:color w:val="112E3A"/>
        </w:rPr>
        <w:t>sent</w:t>
      </w:r>
      <w:r>
        <w:rPr>
          <w:color w:val="112E3A"/>
          <w:spacing w:val="-2"/>
        </w:rPr>
        <w:t xml:space="preserve"> </w:t>
      </w:r>
      <w:r>
        <w:rPr>
          <w:color w:val="112E3A"/>
          <w:spacing w:val="-5"/>
        </w:rPr>
        <w:t>to:</w:t>
      </w:r>
    </w:p>
    <w:p w14:paraId="3B5293BC" w14:textId="77777777" w:rsidR="00F77CC9" w:rsidRDefault="00D447D8">
      <w:pPr>
        <w:pStyle w:val="BodyText"/>
        <w:spacing w:before="120"/>
        <w:ind w:right="5206"/>
      </w:pPr>
      <w:r>
        <w:rPr>
          <w:color w:val="112E3A"/>
        </w:rPr>
        <w:t>Department of Human Services Office</w:t>
      </w:r>
      <w:r>
        <w:rPr>
          <w:color w:val="112E3A"/>
          <w:spacing w:val="-13"/>
        </w:rPr>
        <w:t xml:space="preserve"> </w:t>
      </w:r>
      <w:r>
        <w:rPr>
          <w:color w:val="112E3A"/>
        </w:rPr>
        <w:t>of</w:t>
      </w:r>
      <w:r>
        <w:rPr>
          <w:color w:val="112E3A"/>
          <w:spacing w:val="-13"/>
        </w:rPr>
        <w:t xml:space="preserve"> </w:t>
      </w:r>
      <w:r>
        <w:rPr>
          <w:color w:val="112E3A"/>
        </w:rPr>
        <w:t>Developmental</w:t>
      </w:r>
      <w:r>
        <w:rPr>
          <w:color w:val="112E3A"/>
          <w:spacing w:val="-14"/>
        </w:rPr>
        <w:t xml:space="preserve"> </w:t>
      </w:r>
      <w:r>
        <w:rPr>
          <w:color w:val="112E3A"/>
        </w:rPr>
        <w:t>Programs Division of Program Management</w:t>
      </w:r>
    </w:p>
    <w:p w14:paraId="3B5293BD" w14:textId="77777777" w:rsidR="00F77CC9" w:rsidRDefault="00D447D8">
      <w:pPr>
        <w:pStyle w:val="BodyText"/>
        <w:spacing w:before="7" w:line="289" w:lineRule="exact"/>
      </w:pPr>
      <w:r>
        <w:rPr>
          <w:color w:val="112E3A"/>
        </w:rPr>
        <w:t>P.O.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Box</w:t>
      </w:r>
      <w:r>
        <w:rPr>
          <w:color w:val="112E3A"/>
          <w:spacing w:val="-2"/>
        </w:rPr>
        <w:t xml:space="preserve"> </w:t>
      </w:r>
      <w:r>
        <w:rPr>
          <w:color w:val="112E3A"/>
          <w:spacing w:val="-4"/>
        </w:rPr>
        <w:t>2675</w:t>
      </w:r>
    </w:p>
    <w:p w14:paraId="3B5293BE" w14:textId="77777777" w:rsidR="00F77CC9" w:rsidRDefault="00D447D8">
      <w:pPr>
        <w:pStyle w:val="BodyText"/>
        <w:spacing w:line="289" w:lineRule="exact"/>
      </w:pPr>
      <w:r>
        <w:rPr>
          <w:color w:val="112E3A"/>
        </w:rPr>
        <w:t>Harrisburg,</w:t>
      </w:r>
      <w:r>
        <w:rPr>
          <w:color w:val="112E3A"/>
          <w:spacing w:val="-10"/>
        </w:rPr>
        <w:t xml:space="preserve"> </w:t>
      </w:r>
      <w:r>
        <w:rPr>
          <w:color w:val="112E3A"/>
        </w:rPr>
        <w:t>Pennsylvania</w:t>
      </w:r>
      <w:r>
        <w:rPr>
          <w:color w:val="112E3A"/>
          <w:spacing w:val="-11"/>
        </w:rPr>
        <w:t xml:space="preserve"> </w:t>
      </w:r>
      <w:r>
        <w:rPr>
          <w:color w:val="112E3A"/>
          <w:spacing w:val="-4"/>
        </w:rPr>
        <w:t>17105</w:t>
      </w:r>
    </w:p>
    <w:p w14:paraId="3B5293BF" w14:textId="70248455" w:rsidR="00F77CC9" w:rsidRPr="00C33420" w:rsidRDefault="00D447D8">
      <w:pPr>
        <w:pStyle w:val="BodyText"/>
        <w:spacing w:before="240"/>
        <w:rPr>
          <w:rStyle w:val="Hyperlink"/>
        </w:rPr>
      </w:pPr>
      <w:r>
        <w:rPr>
          <w:color w:val="112E3A"/>
        </w:rPr>
        <w:t>Please refer to 55 Pa. Code Chapter 41 (relating to Medical Assistance Provider Appeal Procedures)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for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more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information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about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your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>appeal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rights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and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responsibilities.</w:t>
      </w:r>
      <w:r>
        <w:rPr>
          <w:color w:val="112E3A"/>
          <w:spacing w:val="-5"/>
        </w:rPr>
        <w:t xml:space="preserve"> </w:t>
      </w:r>
      <w:r>
        <w:rPr>
          <w:color w:val="112E3A"/>
        </w:rPr>
        <w:t>You</w:t>
      </w:r>
      <w:r>
        <w:rPr>
          <w:color w:val="112E3A"/>
          <w:spacing w:val="-4"/>
        </w:rPr>
        <w:t xml:space="preserve"> </w:t>
      </w:r>
      <w:r>
        <w:rPr>
          <w:color w:val="112E3A"/>
        </w:rPr>
        <w:t xml:space="preserve">may view Chapter 41 in its entirety at: </w:t>
      </w:r>
      <w:r w:rsidR="00C33420">
        <w:rPr>
          <w:color w:val="0000FF"/>
          <w:u w:val="single" w:color="0000FF"/>
        </w:rPr>
        <w:fldChar w:fldCharType="begin"/>
      </w:r>
      <w:r w:rsidR="00C33420">
        <w:rPr>
          <w:color w:val="0000FF"/>
          <w:u w:val="single" w:color="0000FF"/>
        </w:rPr>
        <w:instrText>HYPERLINK "https://www.pacodeandbulletin.gov/Display/pacode?file=/secure/pacode/data/055/chapter41/chap41toc.html"</w:instrText>
      </w:r>
      <w:r w:rsidR="00C33420">
        <w:rPr>
          <w:color w:val="0000FF"/>
          <w:u w:val="single" w:color="0000FF"/>
        </w:rPr>
      </w:r>
      <w:r w:rsidR="00C33420">
        <w:rPr>
          <w:color w:val="0000FF"/>
          <w:u w:val="single" w:color="0000FF"/>
        </w:rPr>
        <w:fldChar w:fldCharType="separate"/>
      </w:r>
      <w:r w:rsidRPr="00C33420">
        <w:rPr>
          <w:rStyle w:val="Hyperlink"/>
        </w:rPr>
        <w:t>MA Provider Appeal Procedures</w:t>
      </w:r>
    </w:p>
    <w:p w14:paraId="3B5293C0" w14:textId="33D884BF" w:rsidR="00F77CC9" w:rsidRDefault="00D447D8">
      <w:pPr>
        <w:tabs>
          <w:tab w:val="left" w:pos="3409"/>
          <w:tab w:val="left" w:pos="7048"/>
        </w:tabs>
        <w:spacing w:before="122"/>
        <w:ind w:left="540" w:right="586"/>
        <w:rPr>
          <w:sz w:val="24"/>
        </w:rPr>
      </w:pPr>
      <w:r w:rsidRPr="00C33420">
        <w:rPr>
          <w:rStyle w:val="Hyperlink"/>
          <w:sz w:val="24"/>
        </w:rPr>
        <w:t>I</w:t>
      </w:r>
      <w:r w:rsidR="00C33420">
        <w:rPr>
          <w:color w:val="0000FF"/>
          <w:sz w:val="24"/>
          <w:szCs w:val="24"/>
          <w:u w:val="single" w:color="0000FF"/>
        </w:rPr>
        <w:fldChar w:fldCharType="end"/>
      </w:r>
      <w:r>
        <w:rPr>
          <w:color w:val="112E3A"/>
          <w:sz w:val="24"/>
        </w:rPr>
        <w:t>f</w:t>
      </w:r>
      <w:r>
        <w:rPr>
          <w:color w:val="112E3A"/>
          <w:spacing w:val="-2"/>
          <w:sz w:val="24"/>
        </w:rPr>
        <w:t xml:space="preserve"> </w:t>
      </w:r>
      <w:r>
        <w:rPr>
          <w:color w:val="112E3A"/>
          <w:sz w:val="24"/>
        </w:rPr>
        <w:t>you</w:t>
      </w:r>
      <w:r>
        <w:rPr>
          <w:color w:val="112E3A"/>
          <w:spacing w:val="-3"/>
          <w:sz w:val="24"/>
        </w:rPr>
        <w:t xml:space="preserve"> </w:t>
      </w:r>
      <w:r>
        <w:rPr>
          <w:color w:val="112E3A"/>
          <w:sz w:val="24"/>
        </w:rPr>
        <w:t>have</w:t>
      </w:r>
      <w:r>
        <w:rPr>
          <w:color w:val="112E3A"/>
          <w:spacing w:val="-4"/>
          <w:sz w:val="24"/>
        </w:rPr>
        <w:t xml:space="preserve"> </w:t>
      </w:r>
      <w:r>
        <w:rPr>
          <w:color w:val="112E3A"/>
          <w:sz w:val="24"/>
        </w:rPr>
        <w:t>any</w:t>
      </w:r>
      <w:r>
        <w:rPr>
          <w:color w:val="112E3A"/>
          <w:spacing w:val="-5"/>
          <w:sz w:val="24"/>
        </w:rPr>
        <w:t xml:space="preserve"> </w:t>
      </w:r>
      <w:r>
        <w:rPr>
          <w:color w:val="112E3A"/>
          <w:sz w:val="24"/>
        </w:rPr>
        <w:t>questions regarding</w:t>
      </w:r>
      <w:r>
        <w:rPr>
          <w:color w:val="112E3A"/>
          <w:spacing w:val="-4"/>
          <w:sz w:val="24"/>
        </w:rPr>
        <w:t xml:space="preserve"> </w:t>
      </w:r>
      <w:r>
        <w:rPr>
          <w:color w:val="112E3A"/>
          <w:sz w:val="24"/>
        </w:rPr>
        <w:t>the</w:t>
      </w:r>
      <w:r>
        <w:rPr>
          <w:color w:val="112E3A"/>
          <w:spacing w:val="-4"/>
          <w:sz w:val="24"/>
        </w:rPr>
        <w:t xml:space="preserve"> </w:t>
      </w:r>
      <w:r>
        <w:rPr>
          <w:color w:val="112E3A"/>
          <w:sz w:val="24"/>
        </w:rPr>
        <w:t>provider</w:t>
      </w:r>
      <w:r>
        <w:rPr>
          <w:color w:val="112E3A"/>
          <w:spacing w:val="-6"/>
          <w:sz w:val="24"/>
        </w:rPr>
        <w:t xml:space="preserve"> </w:t>
      </w:r>
      <w:r>
        <w:rPr>
          <w:color w:val="112E3A"/>
          <w:sz w:val="24"/>
        </w:rPr>
        <w:t>qualification</w:t>
      </w:r>
      <w:r>
        <w:rPr>
          <w:color w:val="112E3A"/>
          <w:spacing w:val="-3"/>
          <w:sz w:val="24"/>
        </w:rPr>
        <w:t xml:space="preserve"> </w:t>
      </w:r>
      <w:r>
        <w:rPr>
          <w:color w:val="112E3A"/>
          <w:sz w:val="24"/>
        </w:rPr>
        <w:t>process,</w:t>
      </w:r>
      <w:r>
        <w:rPr>
          <w:color w:val="112E3A"/>
          <w:spacing w:val="-4"/>
          <w:sz w:val="24"/>
        </w:rPr>
        <w:t xml:space="preserve"> </w:t>
      </w:r>
      <w:r>
        <w:rPr>
          <w:color w:val="112E3A"/>
          <w:sz w:val="24"/>
        </w:rPr>
        <w:t>please</w:t>
      </w:r>
      <w:r>
        <w:rPr>
          <w:color w:val="112E3A"/>
          <w:spacing w:val="-2"/>
          <w:sz w:val="24"/>
        </w:rPr>
        <w:t xml:space="preserve"> </w:t>
      </w:r>
      <w:r>
        <w:rPr>
          <w:color w:val="112E3A"/>
          <w:sz w:val="24"/>
        </w:rPr>
        <w:t>do</w:t>
      </w:r>
      <w:r>
        <w:rPr>
          <w:color w:val="112E3A"/>
          <w:spacing w:val="-4"/>
          <w:sz w:val="24"/>
        </w:rPr>
        <w:t xml:space="preserve"> </w:t>
      </w:r>
      <w:r>
        <w:rPr>
          <w:color w:val="112E3A"/>
          <w:sz w:val="24"/>
        </w:rPr>
        <w:t xml:space="preserve">not hesitate to contact me at </w:t>
      </w:r>
      <w:r>
        <w:rPr>
          <w:i/>
          <w:color w:val="112E3A"/>
          <w:sz w:val="24"/>
          <w:u w:val="single" w:color="102D39"/>
        </w:rPr>
        <w:tab/>
      </w:r>
      <w:r>
        <w:rPr>
          <w:i/>
          <w:color w:val="112E3A"/>
          <w:sz w:val="24"/>
        </w:rPr>
        <w:t>[</w:t>
      </w:r>
      <w:r>
        <w:rPr>
          <w:i/>
          <w:color w:val="112E3A"/>
          <w:sz w:val="24"/>
          <w:u w:val="single" w:color="112E3A"/>
        </w:rPr>
        <w:t>P</w:t>
      </w:r>
      <w:r>
        <w:rPr>
          <w:i/>
          <w:color w:val="112E3A"/>
          <w:sz w:val="24"/>
          <w:u w:val="single" w:color="000000"/>
        </w:rPr>
        <w:t>Q AE Lead Contact Information]</w:t>
      </w:r>
      <w:r>
        <w:rPr>
          <w:i/>
          <w:color w:val="112E3A"/>
          <w:sz w:val="24"/>
          <w:u w:val="single" w:color="000000"/>
        </w:rPr>
        <w:tab/>
      </w:r>
      <w:r>
        <w:rPr>
          <w:i/>
          <w:color w:val="112E3A"/>
          <w:sz w:val="24"/>
        </w:rPr>
        <w:t>.</w:t>
      </w:r>
      <w:r>
        <w:rPr>
          <w:i/>
          <w:color w:val="112E3A"/>
          <w:spacing w:val="40"/>
          <w:sz w:val="24"/>
        </w:rPr>
        <w:t xml:space="preserve"> </w:t>
      </w:r>
      <w:r>
        <w:rPr>
          <w:color w:val="112E3A"/>
          <w:sz w:val="24"/>
        </w:rPr>
        <w:t>Thank you.</w:t>
      </w:r>
    </w:p>
    <w:p w14:paraId="3B5293C1" w14:textId="77777777" w:rsidR="00F77CC9" w:rsidRDefault="00D447D8">
      <w:pPr>
        <w:pStyle w:val="BodyText"/>
        <w:spacing w:before="228" w:line="247" w:lineRule="auto"/>
        <w:ind w:left="571" w:right="6577" w:hanging="20"/>
      </w:pPr>
      <w:r>
        <w:rPr>
          <w:color w:val="000000"/>
          <w:highlight w:val="lightGray"/>
          <w:u w:val="single"/>
        </w:rPr>
        <w:t>Name</w:t>
      </w:r>
      <w:r>
        <w:rPr>
          <w:color w:val="000000"/>
          <w:spacing w:val="-3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of</w:t>
      </w:r>
      <w:r>
        <w:rPr>
          <w:color w:val="000000"/>
          <w:spacing w:val="-5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PQ</w:t>
      </w:r>
      <w:r>
        <w:rPr>
          <w:color w:val="000000"/>
          <w:spacing w:val="-4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AE</w:t>
      </w:r>
      <w:r>
        <w:rPr>
          <w:color w:val="000000"/>
          <w:spacing w:val="-4"/>
          <w:highlight w:val="lightGray"/>
          <w:u w:val="single"/>
        </w:rPr>
        <w:t xml:space="preserve"> </w:t>
      </w:r>
      <w:r>
        <w:rPr>
          <w:color w:val="000000"/>
          <w:highlight w:val="lightGray"/>
          <w:u w:val="single"/>
        </w:rPr>
        <w:t>Lead</w:t>
      </w:r>
      <w:r>
        <w:rPr>
          <w:color w:val="000000"/>
        </w:rPr>
        <w:t xml:space="preserve"> </w:t>
      </w:r>
      <w:r>
        <w:rPr>
          <w:color w:val="112E3A"/>
        </w:rPr>
        <w:t>cc:</w:t>
      </w:r>
      <w:r>
        <w:rPr>
          <w:color w:val="112E3A"/>
          <w:spacing w:val="-9"/>
        </w:rPr>
        <w:t xml:space="preserve"> </w:t>
      </w:r>
      <w:r>
        <w:rPr>
          <w:color w:val="112E3A"/>
        </w:rPr>
        <w:t>Regional</w:t>
      </w:r>
      <w:r>
        <w:rPr>
          <w:color w:val="112E3A"/>
          <w:spacing w:val="-7"/>
        </w:rPr>
        <w:t xml:space="preserve"> </w:t>
      </w:r>
      <w:r>
        <w:rPr>
          <w:color w:val="112E3A"/>
        </w:rPr>
        <w:t>PQ</w:t>
      </w:r>
      <w:r>
        <w:rPr>
          <w:color w:val="112E3A"/>
          <w:spacing w:val="-6"/>
        </w:rPr>
        <w:t xml:space="preserve"> </w:t>
      </w:r>
      <w:r>
        <w:rPr>
          <w:color w:val="112E3A"/>
          <w:spacing w:val="-4"/>
        </w:rPr>
        <w:t>Lead</w:t>
      </w:r>
    </w:p>
    <w:sectPr w:rsidR="00F77CC9">
      <w:type w:val="continuous"/>
      <w:pgSz w:w="12240" w:h="15840"/>
      <w:pgMar w:top="7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7CC9"/>
    <w:rsid w:val="001442A7"/>
    <w:rsid w:val="00713156"/>
    <w:rsid w:val="007A3959"/>
    <w:rsid w:val="00C33420"/>
    <w:rsid w:val="00D447D8"/>
    <w:rsid w:val="00F7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93AF"/>
  <w15:docId w15:val="{B4518C44-9E42-4B43-80DB-2A472D12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4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44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mise.dhs.pa.gov/portal/provider/Home/tabid/135/Default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#1: New Provider Qualification Approval Template</dc:title>
  <dc:creator>Miller, Lynn</dc:creator>
  <cp:lastModifiedBy>Frick, Charles</cp:lastModifiedBy>
  <cp:revision>5</cp:revision>
  <dcterms:created xsi:type="dcterms:W3CDTF">2025-11-17T16:07:00Z</dcterms:created>
  <dcterms:modified xsi:type="dcterms:W3CDTF">2025-12-10T18:53:00Z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for Microsoft 365</vt:lpwstr>
  </property>
</Properties>
</file>