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6416" w14:textId="7060D0CB" w:rsidR="00365D17" w:rsidRDefault="00EA2AC3">
      <w:pPr>
        <w:pStyle w:val="Title"/>
      </w:pPr>
      <w:r>
        <w:rPr>
          <w:color w:val="112F3B"/>
        </w:rPr>
        <w:t>APPENDIX</w:t>
      </w:r>
      <w:r>
        <w:rPr>
          <w:color w:val="112F3B"/>
          <w:spacing w:val="-15"/>
        </w:rPr>
        <w:t xml:space="preserve"> </w:t>
      </w:r>
      <w:r>
        <w:rPr>
          <w:color w:val="112F3B"/>
        </w:rPr>
        <w:t>B:</w:t>
      </w:r>
      <w:r>
        <w:rPr>
          <w:color w:val="112F3B"/>
          <w:spacing w:val="-9"/>
        </w:rPr>
        <w:t xml:space="preserve"> </w:t>
      </w:r>
      <w:r>
        <w:rPr>
          <w:color w:val="112F3B"/>
        </w:rPr>
        <w:t>REMINDER</w:t>
      </w:r>
      <w:r>
        <w:rPr>
          <w:color w:val="112F3B"/>
          <w:spacing w:val="-14"/>
        </w:rPr>
        <w:t xml:space="preserve"> </w:t>
      </w:r>
      <w:r>
        <w:rPr>
          <w:color w:val="112F3B"/>
        </w:rPr>
        <w:t>TO</w:t>
      </w:r>
      <w:r>
        <w:rPr>
          <w:color w:val="112F3B"/>
          <w:spacing w:val="-10"/>
        </w:rPr>
        <w:t xml:space="preserve"> </w:t>
      </w:r>
      <w:r>
        <w:rPr>
          <w:color w:val="112F3B"/>
        </w:rPr>
        <w:t>PROVIDER</w:t>
      </w:r>
      <w:r w:rsidR="00400C74">
        <w:rPr>
          <w:color w:val="112F3B"/>
          <w:spacing w:val="-12"/>
        </w:rPr>
        <w:t xml:space="preserve"> - </w:t>
      </w:r>
      <w:r>
        <w:rPr>
          <w:color w:val="112F3B"/>
        </w:rPr>
        <w:t>AE</w:t>
      </w:r>
      <w:r>
        <w:rPr>
          <w:color w:val="112F3B"/>
          <w:spacing w:val="-13"/>
        </w:rPr>
        <w:t xml:space="preserve"> </w:t>
      </w:r>
      <w:r>
        <w:rPr>
          <w:color w:val="112F3B"/>
        </w:rPr>
        <w:t>WARNING</w:t>
      </w:r>
      <w:r>
        <w:rPr>
          <w:color w:val="112F3B"/>
          <w:spacing w:val="-8"/>
        </w:rPr>
        <w:t xml:space="preserve"> </w:t>
      </w:r>
      <w:r>
        <w:rPr>
          <w:color w:val="112F3B"/>
        </w:rPr>
        <w:t>E-</w:t>
      </w:r>
      <w:r>
        <w:rPr>
          <w:color w:val="112F3B"/>
          <w:spacing w:val="-4"/>
        </w:rPr>
        <w:t>MAIL</w:t>
      </w:r>
    </w:p>
    <w:p w14:paraId="1C756C46" w14:textId="77777777" w:rsidR="00365D17" w:rsidRDefault="00365D17">
      <w:pPr>
        <w:pStyle w:val="BodyText"/>
        <w:spacing w:before="90"/>
        <w:rPr>
          <w:b/>
        </w:rPr>
      </w:pPr>
    </w:p>
    <w:p w14:paraId="5FC76975" w14:textId="77777777" w:rsidR="00365D17" w:rsidRDefault="00EA2AC3">
      <w:pPr>
        <w:ind w:right="22"/>
        <w:jc w:val="center"/>
        <w:rPr>
          <w:i/>
          <w:sz w:val="24"/>
        </w:rPr>
      </w:pPr>
      <w:r>
        <w:rPr>
          <w:i/>
          <w:color w:val="112F3B"/>
          <w:sz w:val="24"/>
        </w:rPr>
        <w:t>Reminder</w:t>
      </w:r>
      <w:r>
        <w:rPr>
          <w:i/>
          <w:color w:val="112F3B"/>
          <w:spacing w:val="-13"/>
          <w:sz w:val="24"/>
        </w:rPr>
        <w:t xml:space="preserve"> </w:t>
      </w:r>
      <w:r>
        <w:rPr>
          <w:i/>
          <w:color w:val="112F3B"/>
          <w:sz w:val="24"/>
        </w:rPr>
        <w:t>to</w:t>
      </w:r>
      <w:r>
        <w:rPr>
          <w:i/>
          <w:color w:val="112F3B"/>
          <w:spacing w:val="-13"/>
          <w:sz w:val="24"/>
        </w:rPr>
        <w:t xml:space="preserve"> </w:t>
      </w:r>
      <w:r>
        <w:rPr>
          <w:i/>
          <w:color w:val="112F3B"/>
          <w:sz w:val="24"/>
        </w:rPr>
        <w:t>Provider</w:t>
      </w:r>
      <w:r>
        <w:rPr>
          <w:i/>
          <w:color w:val="112F3B"/>
          <w:spacing w:val="-12"/>
          <w:sz w:val="24"/>
        </w:rPr>
        <w:t xml:space="preserve"> </w:t>
      </w:r>
      <w:r>
        <w:rPr>
          <w:i/>
          <w:color w:val="112F3B"/>
          <w:sz w:val="24"/>
        </w:rPr>
        <w:t>-</w:t>
      </w:r>
      <w:r>
        <w:rPr>
          <w:i/>
          <w:color w:val="112F3B"/>
          <w:spacing w:val="-7"/>
          <w:sz w:val="24"/>
        </w:rPr>
        <w:t xml:space="preserve"> </w:t>
      </w:r>
      <w:r>
        <w:rPr>
          <w:i/>
          <w:color w:val="112F3B"/>
          <w:sz w:val="24"/>
        </w:rPr>
        <w:t>AE</w:t>
      </w:r>
      <w:r>
        <w:rPr>
          <w:i/>
          <w:color w:val="112F3B"/>
          <w:spacing w:val="-9"/>
          <w:sz w:val="24"/>
        </w:rPr>
        <w:t xml:space="preserve"> </w:t>
      </w:r>
      <w:r>
        <w:rPr>
          <w:i/>
          <w:color w:val="112F3B"/>
          <w:sz w:val="24"/>
        </w:rPr>
        <w:t>Warning</w:t>
      </w:r>
      <w:r>
        <w:rPr>
          <w:i/>
          <w:color w:val="112F3B"/>
          <w:spacing w:val="-13"/>
          <w:sz w:val="24"/>
        </w:rPr>
        <w:t xml:space="preserve"> </w:t>
      </w:r>
      <w:r>
        <w:rPr>
          <w:i/>
          <w:color w:val="112F3B"/>
          <w:sz w:val="24"/>
        </w:rPr>
        <w:t>E-</w:t>
      </w:r>
      <w:r>
        <w:rPr>
          <w:i/>
          <w:color w:val="112F3B"/>
          <w:spacing w:val="-4"/>
          <w:sz w:val="24"/>
        </w:rPr>
        <w:t>mail</w:t>
      </w:r>
    </w:p>
    <w:p w14:paraId="002597E8" w14:textId="77777777" w:rsidR="00365D17" w:rsidRDefault="00365D17">
      <w:pPr>
        <w:pStyle w:val="BodyText"/>
        <w:spacing w:before="96"/>
        <w:rPr>
          <w:i/>
        </w:rPr>
      </w:pPr>
    </w:p>
    <w:p w14:paraId="4F6FA1FD" w14:textId="77777777" w:rsidR="00400C74" w:rsidRDefault="00EA2AC3">
      <w:pPr>
        <w:pStyle w:val="BodyText"/>
        <w:spacing w:line="554" w:lineRule="auto"/>
        <w:ind w:right="3771"/>
        <w:rPr>
          <w:color w:val="112F3B"/>
        </w:rPr>
      </w:pPr>
      <w:r>
        <w:rPr>
          <w:color w:val="112F3B"/>
        </w:rPr>
        <w:t>Email to: Provider Director</w:t>
      </w:r>
    </w:p>
    <w:p w14:paraId="3D41500F" w14:textId="48E52C0D" w:rsidR="00365D17" w:rsidRDefault="00EA2AC3">
      <w:pPr>
        <w:pStyle w:val="BodyText"/>
        <w:spacing w:line="554" w:lineRule="auto"/>
        <w:ind w:right="3771"/>
      </w:pPr>
      <w:r>
        <w:rPr>
          <w:color w:val="112F3B"/>
        </w:rPr>
        <w:t xml:space="preserve">From: AE Provider </w:t>
      </w:r>
      <w:r>
        <w:rPr>
          <w:color w:val="112F3B"/>
          <w:spacing w:val="-4"/>
        </w:rPr>
        <w:t>Qualification</w:t>
      </w:r>
      <w:r>
        <w:rPr>
          <w:color w:val="112F3B"/>
          <w:spacing w:val="-8"/>
        </w:rPr>
        <w:t xml:space="preserve"> </w:t>
      </w:r>
      <w:r>
        <w:rPr>
          <w:color w:val="112F3B"/>
          <w:spacing w:val="-4"/>
        </w:rPr>
        <w:t>Lead Date:</w:t>
      </w:r>
      <w:r>
        <w:rPr>
          <w:color w:val="112F3B"/>
          <w:spacing w:val="-7"/>
        </w:rPr>
        <w:t xml:space="preserve"> </w:t>
      </w:r>
      <w:r>
        <w:rPr>
          <w:color w:val="112F3B"/>
          <w:spacing w:val="-4"/>
        </w:rPr>
        <w:t>30-45</w:t>
      </w:r>
      <w:r>
        <w:rPr>
          <w:color w:val="112F3B"/>
          <w:spacing w:val="-10"/>
        </w:rPr>
        <w:t xml:space="preserve"> </w:t>
      </w:r>
      <w:r>
        <w:rPr>
          <w:color w:val="112F3B"/>
          <w:spacing w:val="-4"/>
        </w:rPr>
        <w:t>Days</w:t>
      </w:r>
      <w:r>
        <w:rPr>
          <w:color w:val="112F3B"/>
          <w:spacing w:val="-11"/>
        </w:rPr>
        <w:t xml:space="preserve"> </w:t>
      </w:r>
      <w:r w:rsidR="00400C74">
        <w:rPr>
          <w:color w:val="112F3B"/>
          <w:spacing w:val="-11"/>
        </w:rPr>
        <w:t xml:space="preserve">Date:   </w:t>
      </w:r>
      <w:r w:rsidR="00400C74" w:rsidRPr="00400C74">
        <w:rPr>
          <w:color w:val="112F3B"/>
          <w:spacing w:val="-4"/>
        </w:rPr>
        <w:t>30–45 Days Prior to Due Date</w:t>
      </w:r>
    </w:p>
    <w:p w14:paraId="0DA932CF" w14:textId="77777777" w:rsidR="00365D17" w:rsidRDefault="00EA2AC3">
      <w:pPr>
        <w:pStyle w:val="BodyText"/>
        <w:spacing w:before="3" w:line="559" w:lineRule="auto"/>
        <w:ind w:right="2488"/>
      </w:pPr>
      <w:r>
        <w:rPr>
          <w:color w:val="112F3B"/>
          <w:spacing w:val="-2"/>
        </w:rPr>
        <w:t>Subject:</w:t>
      </w:r>
      <w:r>
        <w:rPr>
          <w:color w:val="112F3B"/>
          <w:spacing w:val="-13"/>
        </w:rPr>
        <w:t xml:space="preserve"> </w:t>
      </w:r>
      <w:r>
        <w:rPr>
          <w:color w:val="112F3B"/>
          <w:spacing w:val="-2"/>
        </w:rPr>
        <w:t>***WARNING---Provider</w:t>
      </w:r>
      <w:r>
        <w:rPr>
          <w:color w:val="112F3B"/>
          <w:spacing w:val="-14"/>
        </w:rPr>
        <w:t xml:space="preserve"> </w:t>
      </w:r>
      <w:r>
        <w:rPr>
          <w:color w:val="112F3B"/>
          <w:spacing w:val="-2"/>
        </w:rPr>
        <w:t>Qualification</w:t>
      </w:r>
      <w:r>
        <w:rPr>
          <w:color w:val="112F3B"/>
          <w:spacing w:val="-12"/>
        </w:rPr>
        <w:t xml:space="preserve"> </w:t>
      </w:r>
      <w:r>
        <w:rPr>
          <w:color w:val="112F3B"/>
          <w:spacing w:val="-2"/>
        </w:rPr>
        <w:t>Action</w:t>
      </w:r>
      <w:r>
        <w:rPr>
          <w:color w:val="112F3B"/>
          <w:spacing w:val="-13"/>
        </w:rPr>
        <w:t xml:space="preserve"> </w:t>
      </w:r>
      <w:proofErr w:type="gramStart"/>
      <w:r>
        <w:rPr>
          <w:color w:val="112F3B"/>
          <w:spacing w:val="-2"/>
        </w:rPr>
        <w:t>Required**</w:t>
      </w:r>
      <w:proofErr w:type="gramEnd"/>
      <w:r>
        <w:rPr>
          <w:color w:val="112F3B"/>
          <w:spacing w:val="-2"/>
        </w:rPr>
        <w:t xml:space="preserve">* </w:t>
      </w:r>
      <w:r>
        <w:rPr>
          <w:color w:val="112F3B"/>
        </w:rPr>
        <w:t>Dear: Provider Director</w:t>
      </w:r>
    </w:p>
    <w:p w14:paraId="63BD2367" w14:textId="77777777" w:rsidR="00F4728C" w:rsidRPr="00F4728C" w:rsidRDefault="00F4728C" w:rsidP="00F4728C">
      <w:pPr>
        <w:pStyle w:val="BodyText"/>
        <w:spacing w:before="96" w:line="360" w:lineRule="auto"/>
        <w:rPr>
          <w:color w:val="112F3B"/>
        </w:rPr>
      </w:pPr>
      <w:r w:rsidRPr="00F4728C">
        <w:rPr>
          <w:color w:val="112F3B"/>
        </w:rPr>
        <w:t>Please be advised that, as of the date of this e-mail, the required qualification documentation</w:t>
      </w:r>
    </w:p>
    <w:p w14:paraId="6CEF6A33" w14:textId="6A041562" w:rsidR="00A15DDA" w:rsidRDefault="00F4728C" w:rsidP="00F4728C">
      <w:pPr>
        <w:pStyle w:val="BodyText"/>
        <w:spacing w:before="96" w:line="360" w:lineRule="auto"/>
      </w:pPr>
      <w:r w:rsidRPr="00F4728C">
        <w:rPr>
          <w:color w:val="112F3B"/>
        </w:rPr>
        <w:t xml:space="preserve">has not yet been received </w:t>
      </w:r>
      <w:proofErr w:type="gramStart"/>
      <w:r w:rsidRPr="00F4728C">
        <w:rPr>
          <w:color w:val="112F3B"/>
        </w:rPr>
        <w:t>from</w:t>
      </w:r>
      <w:proofErr w:type="gramEnd"/>
      <w:r w:rsidRPr="00F4728C">
        <w:rPr>
          <w:color w:val="112F3B"/>
        </w:rPr>
        <w:t xml:space="preserve"> your agency by the assigned AE.</w:t>
      </w:r>
    </w:p>
    <w:p w14:paraId="702050C9" w14:textId="77777777" w:rsidR="00F4728C" w:rsidRDefault="00F4728C" w:rsidP="00400C74">
      <w:pPr>
        <w:pStyle w:val="BodyText"/>
        <w:spacing w:before="96" w:line="360" w:lineRule="auto"/>
      </w:pPr>
    </w:p>
    <w:p w14:paraId="1A660ECF" w14:textId="78EB2611" w:rsidR="00365D17" w:rsidRDefault="00400C74" w:rsidP="00400C74">
      <w:pPr>
        <w:pStyle w:val="BodyText"/>
        <w:spacing w:before="96" w:line="360" w:lineRule="auto"/>
      </w:pPr>
      <w:r w:rsidRPr="00400C74">
        <w:t>Please submit all required documentation to: [</w:t>
      </w:r>
      <w:r w:rsidRPr="00EA2AC3">
        <w:rPr>
          <w:b/>
          <w:bCs/>
        </w:rPr>
        <w:t>AE Provider Qualification Lead Email</w:t>
      </w:r>
      <w:r w:rsidRPr="00400C74">
        <w:t>]</w:t>
      </w:r>
    </w:p>
    <w:p w14:paraId="33D20BCE" w14:textId="77777777" w:rsidR="00A15DDA" w:rsidRDefault="00A15DDA" w:rsidP="00400C74">
      <w:pPr>
        <w:pStyle w:val="BodyText"/>
        <w:spacing w:line="360" w:lineRule="auto"/>
        <w:rPr>
          <w:color w:val="112F3B"/>
        </w:rPr>
      </w:pPr>
    </w:p>
    <w:p w14:paraId="5C5EC0D1" w14:textId="77777777" w:rsidR="00380E51" w:rsidRPr="00380E51" w:rsidRDefault="00380E51" w:rsidP="00380E51">
      <w:pPr>
        <w:pStyle w:val="BodyText"/>
        <w:spacing w:line="360" w:lineRule="auto"/>
        <w:rPr>
          <w:color w:val="112F3B"/>
        </w:rPr>
      </w:pPr>
      <w:r w:rsidRPr="00380E51">
        <w:rPr>
          <w:color w:val="112F3B"/>
        </w:rPr>
        <w:t xml:space="preserve">Not having your service specialties in a qualified status will result </w:t>
      </w:r>
      <w:proofErr w:type="gramStart"/>
      <w:r w:rsidRPr="00380E51">
        <w:rPr>
          <w:color w:val="112F3B"/>
        </w:rPr>
        <w:t>in having</w:t>
      </w:r>
      <w:proofErr w:type="gramEnd"/>
      <w:r w:rsidRPr="00380E51">
        <w:rPr>
          <w:color w:val="112F3B"/>
        </w:rPr>
        <w:t xml:space="preserve"> individuals who</w:t>
      </w:r>
    </w:p>
    <w:p w14:paraId="3A17E8C5" w14:textId="77777777" w:rsidR="00380E51" w:rsidRPr="00380E51" w:rsidRDefault="00380E51" w:rsidP="00380E51">
      <w:pPr>
        <w:pStyle w:val="BodyText"/>
        <w:spacing w:line="360" w:lineRule="auto"/>
        <w:rPr>
          <w:color w:val="112F3B"/>
        </w:rPr>
      </w:pPr>
      <w:r w:rsidRPr="00380E51">
        <w:rPr>
          <w:color w:val="112F3B"/>
        </w:rPr>
        <w:t>receive your services transitioned to another willing and qualified provider on July 1, 20XX. If</w:t>
      </w:r>
    </w:p>
    <w:p w14:paraId="4249950C" w14:textId="075C891F" w:rsidR="00380E51" w:rsidRPr="00380E51" w:rsidRDefault="00380E51" w:rsidP="00380E51">
      <w:pPr>
        <w:pStyle w:val="BodyText"/>
        <w:spacing w:line="360" w:lineRule="auto"/>
        <w:rPr>
          <w:color w:val="112F3B"/>
        </w:rPr>
      </w:pPr>
      <w:proofErr w:type="gramStart"/>
      <w:r w:rsidRPr="00380E51">
        <w:rPr>
          <w:color w:val="112F3B"/>
        </w:rPr>
        <w:t>during</w:t>
      </w:r>
      <w:proofErr w:type="gramEnd"/>
      <w:r w:rsidRPr="00380E51">
        <w:rPr>
          <w:color w:val="112F3B"/>
        </w:rPr>
        <w:t xml:space="preserve"> planning </w:t>
      </w:r>
      <w:r w:rsidRPr="00380E51">
        <w:rPr>
          <w:color w:val="112F3B"/>
        </w:rPr>
        <w:t>activities,</w:t>
      </w:r>
      <w:r w:rsidRPr="00380E51">
        <w:rPr>
          <w:color w:val="112F3B"/>
        </w:rPr>
        <w:t xml:space="preserve"> the individual chooses to begin service with an alternate willing and</w:t>
      </w:r>
    </w:p>
    <w:p w14:paraId="1BE7D224" w14:textId="77777777" w:rsidR="00380E51" w:rsidRPr="00380E51" w:rsidRDefault="00380E51" w:rsidP="00380E51">
      <w:pPr>
        <w:pStyle w:val="BodyText"/>
        <w:spacing w:line="360" w:lineRule="auto"/>
        <w:rPr>
          <w:color w:val="112F3B"/>
        </w:rPr>
      </w:pPr>
      <w:r w:rsidRPr="00380E51">
        <w:rPr>
          <w:color w:val="112F3B"/>
        </w:rPr>
        <w:t>qualified provider prior to July 1, 20XX, service authorizations in the Fiscal Year (FY) 20XX-20XX</w:t>
      </w:r>
    </w:p>
    <w:p w14:paraId="7C73E3C7" w14:textId="27756E52" w:rsidR="00400C74" w:rsidRDefault="00380E51" w:rsidP="00380E51">
      <w:pPr>
        <w:pStyle w:val="BodyText"/>
        <w:spacing w:line="360" w:lineRule="auto"/>
        <w:rPr>
          <w:color w:val="112F3B"/>
        </w:rPr>
      </w:pPr>
      <w:r w:rsidRPr="00380E51">
        <w:rPr>
          <w:color w:val="112F3B"/>
        </w:rPr>
        <w:t>ISP will be end-dated accordingly</w:t>
      </w:r>
    </w:p>
    <w:p w14:paraId="0923170C" w14:textId="77777777" w:rsidR="00380E51" w:rsidRPr="00400C74" w:rsidRDefault="00380E51" w:rsidP="00380E51">
      <w:pPr>
        <w:pStyle w:val="BodyText"/>
        <w:spacing w:line="360" w:lineRule="auto"/>
        <w:rPr>
          <w:color w:val="112F3B"/>
        </w:rPr>
      </w:pPr>
    </w:p>
    <w:p w14:paraId="04F65470" w14:textId="77777777" w:rsidR="00400C74" w:rsidRPr="00400C74" w:rsidRDefault="00400C74" w:rsidP="00400C74">
      <w:pPr>
        <w:pStyle w:val="BodyText"/>
        <w:spacing w:line="360" w:lineRule="auto"/>
        <w:rPr>
          <w:color w:val="112F3B"/>
        </w:rPr>
      </w:pPr>
      <w:r w:rsidRPr="00400C74">
        <w:rPr>
          <w:color w:val="112F3B"/>
        </w:rPr>
        <w:t xml:space="preserve">If your agency’s qualification status is not marked as </w:t>
      </w:r>
      <w:r w:rsidRPr="004C04F1">
        <w:rPr>
          <w:b/>
          <w:bCs/>
          <w:color w:val="112F3B"/>
        </w:rPr>
        <w:t xml:space="preserve">Qualified </w:t>
      </w:r>
      <w:r w:rsidRPr="00400C74">
        <w:rPr>
          <w:color w:val="112F3B"/>
        </w:rPr>
        <w:t xml:space="preserve">in HCSIS by May 1, 20XX, your HCSIS status will change to </w:t>
      </w:r>
      <w:r w:rsidRPr="004C04F1">
        <w:rPr>
          <w:b/>
          <w:bCs/>
          <w:color w:val="112F3B"/>
        </w:rPr>
        <w:t>Expiring.</w:t>
      </w:r>
      <w:r w:rsidRPr="00400C74">
        <w:rPr>
          <w:color w:val="112F3B"/>
        </w:rPr>
        <w:t xml:space="preserve"> Real contracts for the upcoming FY cannot be generated in HCSIS until your agency becomes qualified. Additionally, waiver services rendered by a provider with any status other than </w:t>
      </w:r>
      <w:proofErr w:type="gramStart"/>
      <w:r w:rsidRPr="00E41416">
        <w:rPr>
          <w:b/>
          <w:bCs/>
          <w:color w:val="112F3B"/>
        </w:rPr>
        <w:t>Qualified</w:t>
      </w:r>
      <w:proofErr w:type="gramEnd"/>
      <w:r w:rsidRPr="00400C74">
        <w:rPr>
          <w:color w:val="112F3B"/>
        </w:rPr>
        <w:t xml:space="preserve"> after June 30, 20XX will not be paid in accordance with ODP waiver requirements and regulations.</w:t>
      </w:r>
    </w:p>
    <w:p w14:paraId="79120C00" w14:textId="77777777" w:rsidR="00400C74" w:rsidRPr="00400C74" w:rsidRDefault="00400C74" w:rsidP="00400C74">
      <w:pPr>
        <w:pStyle w:val="BodyText"/>
        <w:spacing w:line="360" w:lineRule="auto"/>
        <w:rPr>
          <w:color w:val="112F3B"/>
        </w:rPr>
      </w:pPr>
    </w:p>
    <w:p w14:paraId="4463487F" w14:textId="77777777" w:rsidR="00400C74" w:rsidRPr="00400C74" w:rsidRDefault="00400C74" w:rsidP="00400C74">
      <w:pPr>
        <w:pStyle w:val="BodyText"/>
        <w:spacing w:line="360" w:lineRule="auto"/>
        <w:rPr>
          <w:color w:val="112F3B"/>
        </w:rPr>
      </w:pPr>
      <w:r w:rsidRPr="00400C74">
        <w:rPr>
          <w:color w:val="112F3B"/>
        </w:rPr>
        <w:t>Sincerely,</w:t>
      </w:r>
    </w:p>
    <w:p w14:paraId="2FE10A94" w14:textId="77777777" w:rsidR="00400C74" w:rsidRPr="00400C74" w:rsidRDefault="00400C74" w:rsidP="00400C74">
      <w:pPr>
        <w:pStyle w:val="BodyText"/>
        <w:spacing w:line="360" w:lineRule="auto"/>
        <w:rPr>
          <w:color w:val="112F3B"/>
        </w:rPr>
      </w:pPr>
      <w:r w:rsidRPr="00400C74">
        <w:rPr>
          <w:color w:val="112F3B"/>
        </w:rPr>
        <w:t>[Assigned AE]</w:t>
      </w:r>
    </w:p>
    <w:p w14:paraId="579C4349" w14:textId="77777777" w:rsidR="00400C74" w:rsidRPr="00400C74" w:rsidRDefault="00400C74" w:rsidP="00400C74">
      <w:pPr>
        <w:pStyle w:val="BodyText"/>
        <w:spacing w:line="360" w:lineRule="auto"/>
        <w:rPr>
          <w:color w:val="112F3B"/>
        </w:rPr>
      </w:pPr>
      <w:r w:rsidRPr="00400C74">
        <w:rPr>
          <w:color w:val="112F3B"/>
        </w:rPr>
        <w:t>cc: Applicable AE Staff</w:t>
      </w:r>
    </w:p>
    <w:p w14:paraId="20CE3F1B" w14:textId="77777777" w:rsidR="00400C74" w:rsidRPr="00400C74" w:rsidRDefault="00400C74" w:rsidP="00400C74">
      <w:pPr>
        <w:pStyle w:val="BodyText"/>
        <w:spacing w:line="360" w:lineRule="auto"/>
        <w:rPr>
          <w:color w:val="112F3B"/>
        </w:rPr>
      </w:pPr>
      <w:r w:rsidRPr="00400C74">
        <w:rPr>
          <w:color w:val="112F3B"/>
        </w:rPr>
        <w:lastRenderedPageBreak/>
        <w:t>SCO Director(s)</w:t>
      </w:r>
    </w:p>
    <w:p w14:paraId="2357C4C1" w14:textId="77777777" w:rsidR="00400C74" w:rsidRPr="00400C74" w:rsidRDefault="00400C74" w:rsidP="00400C74">
      <w:pPr>
        <w:pStyle w:val="BodyText"/>
        <w:spacing w:line="360" w:lineRule="auto"/>
        <w:rPr>
          <w:color w:val="112F3B"/>
        </w:rPr>
      </w:pPr>
      <w:r w:rsidRPr="00400C74">
        <w:rPr>
          <w:color w:val="112F3B"/>
        </w:rPr>
        <w:t>ODP Regional Program Manager</w:t>
      </w:r>
    </w:p>
    <w:p w14:paraId="3FFB02AF" w14:textId="7923E0B3" w:rsidR="00365D17" w:rsidRDefault="00400C74" w:rsidP="00400C74">
      <w:pPr>
        <w:pStyle w:val="BodyText"/>
        <w:spacing w:line="360" w:lineRule="auto"/>
      </w:pPr>
      <w:r w:rsidRPr="00400C74">
        <w:rPr>
          <w:color w:val="112F3B"/>
        </w:rPr>
        <w:t>ODP Regional Provider Qualification Point Person</w:t>
      </w:r>
    </w:p>
    <w:sectPr w:rsidR="00365D17" w:rsidSect="00400C74">
      <w:type w:val="continuous"/>
      <w:pgSz w:w="12240" w:h="15840"/>
      <w:pgMar w:top="1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D17"/>
    <w:rsid w:val="00365D17"/>
    <w:rsid w:val="00380E51"/>
    <w:rsid w:val="00400C74"/>
    <w:rsid w:val="004C04F1"/>
    <w:rsid w:val="00713156"/>
    <w:rsid w:val="00A15DDA"/>
    <w:rsid w:val="00CB2BF2"/>
    <w:rsid w:val="00E41416"/>
    <w:rsid w:val="00EA2AC3"/>
    <w:rsid w:val="00F4728C"/>
    <w:rsid w:val="00F6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C2CA0"/>
  <w15:docId w15:val="{43B0921B-8986-40E7-BEC5-443F495F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Pesner, Hope</dc:creator>
  <cp:lastModifiedBy>Frick, Charles</cp:lastModifiedBy>
  <cp:revision>9</cp:revision>
  <dcterms:created xsi:type="dcterms:W3CDTF">2025-11-17T15:58:00Z</dcterms:created>
  <dcterms:modified xsi:type="dcterms:W3CDTF">2025-12-10T18:28:00Z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for Microsoft 365</vt:lpwstr>
  </property>
</Properties>
</file>