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0D911" w14:textId="0A47AB3F" w:rsidR="001E2E9C" w:rsidRPr="0068078D" w:rsidRDefault="001C7E88" w:rsidP="002E6C8A">
      <w:pPr>
        <w:spacing w:after="160" w:line="288" w:lineRule="auto"/>
        <w:jc w:val="center"/>
        <w:rPr>
          <w:rFonts w:cstheme="minorHAnsi"/>
        </w:rPr>
      </w:pPr>
      <w:r w:rsidRPr="0068078D">
        <w:rPr>
          <w:rFonts w:cstheme="minorHAnsi"/>
        </w:rPr>
        <w:t>Employment First Report</w:t>
      </w:r>
    </w:p>
    <w:p w14:paraId="4E01CC55" w14:textId="4A96D39E" w:rsidR="001C7E88" w:rsidRPr="0068078D" w:rsidRDefault="00EE1E2B" w:rsidP="002E6C8A">
      <w:pPr>
        <w:spacing w:after="160" w:line="288" w:lineRule="auto"/>
        <w:jc w:val="center"/>
        <w:rPr>
          <w:rFonts w:cstheme="minorHAnsi"/>
        </w:rPr>
      </w:pPr>
      <w:r w:rsidRPr="0068078D">
        <w:rPr>
          <w:rFonts w:cstheme="minorHAnsi"/>
        </w:rPr>
        <w:t xml:space="preserve">Pennsylvania </w:t>
      </w:r>
      <w:r w:rsidR="001C7E88" w:rsidRPr="0068078D">
        <w:rPr>
          <w:rFonts w:cstheme="minorHAnsi"/>
        </w:rPr>
        <w:t>Office of Developmental Programs</w:t>
      </w:r>
    </w:p>
    <w:p w14:paraId="0606FCF2" w14:textId="7B9F17EE" w:rsidR="001C7E88" w:rsidRPr="0068078D" w:rsidRDefault="001C7E88" w:rsidP="00245231">
      <w:pPr>
        <w:spacing w:after="160" w:line="288" w:lineRule="auto"/>
        <w:jc w:val="center"/>
        <w:rPr>
          <w:rFonts w:cstheme="minorHAnsi"/>
        </w:rPr>
      </w:pPr>
      <w:r w:rsidRPr="00245231">
        <w:rPr>
          <w:rFonts w:cstheme="minorHAnsi"/>
        </w:rPr>
        <w:t xml:space="preserve">Issued </w:t>
      </w:r>
      <w:r w:rsidR="00630F37">
        <w:rPr>
          <w:rFonts w:cstheme="minorHAnsi"/>
        </w:rPr>
        <w:t>F</w:t>
      </w:r>
      <w:r w:rsidR="00B4330F">
        <w:rPr>
          <w:rFonts w:cstheme="minorHAnsi"/>
        </w:rPr>
        <w:t>e</w:t>
      </w:r>
      <w:r w:rsidR="00630F37">
        <w:rPr>
          <w:rFonts w:cstheme="minorHAnsi"/>
        </w:rPr>
        <w:t>bruary 14, 2023</w:t>
      </w:r>
    </w:p>
    <w:p w14:paraId="327DBB00" w14:textId="2B94E28E" w:rsidR="001C7E88" w:rsidRPr="0068078D" w:rsidRDefault="00245231" w:rsidP="002E6C8A">
      <w:pPr>
        <w:spacing w:after="160" w:line="288" w:lineRule="auto"/>
        <w:rPr>
          <w:rFonts w:cstheme="minorHAnsi"/>
        </w:rPr>
      </w:pPr>
      <w:r w:rsidRPr="00245231">
        <w:rPr>
          <w:rFonts w:cstheme="minorHAnsi"/>
          <w:noProof/>
        </w:rPr>
        <w:drawing>
          <wp:inline distT="0" distB="0" distL="0" distR="0" wp14:anchorId="630C94D9" wp14:editId="67365DD1">
            <wp:extent cx="6456459" cy="2144240"/>
            <wp:effectExtent l="0" t="0" r="0" b="2540"/>
            <wp:docPr id="1" name="image1.jpeg" descr="The Everyday Liv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he Everyday Lives logo "/>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6459" cy="2144240"/>
                    </a:xfrm>
                    <a:prstGeom prst="rect">
                      <a:avLst/>
                    </a:prstGeom>
                  </pic:spPr>
                </pic:pic>
              </a:graphicData>
            </a:graphic>
          </wp:inline>
        </w:drawing>
      </w:r>
      <w:r w:rsidR="001C7E88" w:rsidRPr="0068078D">
        <w:rPr>
          <w:rFonts w:cstheme="minorHAnsi"/>
        </w:rPr>
        <w:br w:type="page"/>
      </w:r>
    </w:p>
    <w:sdt>
      <w:sdtPr>
        <w:rPr>
          <w:rFonts w:asciiTheme="minorHAnsi" w:eastAsiaTheme="minorHAnsi" w:hAnsiTheme="minorHAnsi" w:cstheme="minorBidi"/>
          <w:color w:val="auto"/>
          <w:sz w:val="24"/>
          <w:szCs w:val="24"/>
        </w:rPr>
        <w:id w:val="-875310433"/>
        <w:docPartObj>
          <w:docPartGallery w:val="Table of Contents"/>
          <w:docPartUnique/>
        </w:docPartObj>
      </w:sdtPr>
      <w:sdtEndPr>
        <w:rPr>
          <w:b/>
          <w:bCs/>
          <w:noProof/>
        </w:rPr>
      </w:sdtEndPr>
      <w:sdtContent>
        <w:p w14:paraId="27A104E6" w14:textId="329A5637" w:rsidR="003A07D2" w:rsidRDefault="003A07D2">
          <w:pPr>
            <w:pStyle w:val="TOCHeading"/>
          </w:pPr>
          <w:r>
            <w:t>Contents</w:t>
          </w:r>
        </w:p>
        <w:p w14:paraId="3FA8C4A8" w14:textId="0409A2BD" w:rsidR="003A07D2" w:rsidRDefault="003A07D2">
          <w:pPr>
            <w:pStyle w:val="TOC1"/>
            <w:tabs>
              <w:tab w:val="right" w:leader="dot" w:pos="9350"/>
            </w:tabs>
            <w:rPr>
              <w:rFonts w:eastAsiaTheme="minorEastAsia"/>
              <w:noProof/>
              <w:sz w:val="22"/>
              <w:szCs w:val="22"/>
            </w:rPr>
          </w:pPr>
          <w:r>
            <w:fldChar w:fldCharType="begin"/>
          </w:r>
          <w:r>
            <w:instrText xml:space="preserve"> TOC \o "1-3" \h \z \u </w:instrText>
          </w:r>
          <w:r>
            <w:fldChar w:fldCharType="separate"/>
          </w:r>
          <w:hyperlink w:anchor="_Toc127034053" w:history="1">
            <w:r w:rsidRPr="0082291D">
              <w:rPr>
                <w:rStyle w:val="Hyperlink"/>
                <w:noProof/>
              </w:rPr>
              <w:t>Introduction</w:t>
            </w:r>
            <w:r>
              <w:rPr>
                <w:noProof/>
                <w:webHidden/>
              </w:rPr>
              <w:tab/>
            </w:r>
            <w:r>
              <w:rPr>
                <w:noProof/>
                <w:webHidden/>
              </w:rPr>
              <w:fldChar w:fldCharType="begin"/>
            </w:r>
            <w:r>
              <w:rPr>
                <w:noProof/>
                <w:webHidden/>
              </w:rPr>
              <w:instrText xml:space="preserve"> PAGEREF _Toc127034053 \h </w:instrText>
            </w:r>
            <w:r>
              <w:rPr>
                <w:noProof/>
                <w:webHidden/>
              </w:rPr>
            </w:r>
            <w:r>
              <w:rPr>
                <w:noProof/>
                <w:webHidden/>
              </w:rPr>
              <w:fldChar w:fldCharType="separate"/>
            </w:r>
            <w:r>
              <w:rPr>
                <w:noProof/>
                <w:webHidden/>
              </w:rPr>
              <w:t>3</w:t>
            </w:r>
            <w:r>
              <w:rPr>
                <w:noProof/>
                <w:webHidden/>
              </w:rPr>
              <w:fldChar w:fldCharType="end"/>
            </w:r>
          </w:hyperlink>
        </w:p>
        <w:p w14:paraId="488D2E22" w14:textId="0ECBE771" w:rsidR="003A07D2" w:rsidRDefault="00000000">
          <w:pPr>
            <w:pStyle w:val="TOC2"/>
            <w:tabs>
              <w:tab w:val="right" w:leader="dot" w:pos="9350"/>
            </w:tabs>
            <w:rPr>
              <w:noProof/>
            </w:rPr>
          </w:pPr>
          <w:hyperlink w:anchor="_Toc127034054" w:history="1">
            <w:r w:rsidR="003A07D2" w:rsidRPr="0082291D">
              <w:rPr>
                <w:rStyle w:val="Hyperlink"/>
                <w:noProof/>
              </w:rPr>
              <w:t>A message for stakeholders</w:t>
            </w:r>
            <w:r w:rsidR="003A07D2">
              <w:rPr>
                <w:noProof/>
                <w:webHidden/>
              </w:rPr>
              <w:tab/>
            </w:r>
            <w:r w:rsidR="003A07D2">
              <w:rPr>
                <w:noProof/>
                <w:webHidden/>
              </w:rPr>
              <w:fldChar w:fldCharType="begin"/>
            </w:r>
            <w:r w:rsidR="003A07D2">
              <w:rPr>
                <w:noProof/>
                <w:webHidden/>
              </w:rPr>
              <w:instrText xml:space="preserve"> PAGEREF _Toc127034054 \h </w:instrText>
            </w:r>
            <w:r w:rsidR="003A07D2">
              <w:rPr>
                <w:noProof/>
                <w:webHidden/>
              </w:rPr>
            </w:r>
            <w:r w:rsidR="003A07D2">
              <w:rPr>
                <w:noProof/>
                <w:webHidden/>
              </w:rPr>
              <w:fldChar w:fldCharType="separate"/>
            </w:r>
            <w:r w:rsidR="003A07D2">
              <w:rPr>
                <w:noProof/>
                <w:webHidden/>
              </w:rPr>
              <w:t>3</w:t>
            </w:r>
            <w:r w:rsidR="003A07D2">
              <w:rPr>
                <w:noProof/>
                <w:webHidden/>
              </w:rPr>
              <w:fldChar w:fldCharType="end"/>
            </w:r>
          </w:hyperlink>
        </w:p>
        <w:p w14:paraId="6B2FA4AB" w14:textId="208AC934" w:rsidR="003A07D2" w:rsidRDefault="00000000">
          <w:pPr>
            <w:pStyle w:val="TOC2"/>
            <w:tabs>
              <w:tab w:val="right" w:leader="dot" w:pos="9350"/>
            </w:tabs>
            <w:rPr>
              <w:noProof/>
            </w:rPr>
          </w:pPr>
          <w:hyperlink w:anchor="_Toc127034055" w:history="1">
            <w:r w:rsidR="003A07D2" w:rsidRPr="0082291D">
              <w:rPr>
                <w:rStyle w:val="Hyperlink"/>
                <w:noProof/>
              </w:rPr>
              <w:t>Background</w:t>
            </w:r>
            <w:r w:rsidR="003A07D2">
              <w:rPr>
                <w:noProof/>
                <w:webHidden/>
              </w:rPr>
              <w:tab/>
            </w:r>
            <w:r w:rsidR="003A07D2">
              <w:rPr>
                <w:noProof/>
                <w:webHidden/>
              </w:rPr>
              <w:fldChar w:fldCharType="begin"/>
            </w:r>
            <w:r w:rsidR="003A07D2">
              <w:rPr>
                <w:noProof/>
                <w:webHidden/>
              </w:rPr>
              <w:instrText xml:space="preserve"> PAGEREF _Toc127034055 \h </w:instrText>
            </w:r>
            <w:r w:rsidR="003A07D2">
              <w:rPr>
                <w:noProof/>
                <w:webHidden/>
              </w:rPr>
            </w:r>
            <w:r w:rsidR="003A07D2">
              <w:rPr>
                <w:noProof/>
                <w:webHidden/>
              </w:rPr>
              <w:fldChar w:fldCharType="separate"/>
            </w:r>
            <w:r w:rsidR="003A07D2">
              <w:rPr>
                <w:noProof/>
                <w:webHidden/>
              </w:rPr>
              <w:t>3</w:t>
            </w:r>
            <w:r w:rsidR="003A07D2">
              <w:rPr>
                <w:noProof/>
                <w:webHidden/>
              </w:rPr>
              <w:fldChar w:fldCharType="end"/>
            </w:r>
          </w:hyperlink>
        </w:p>
        <w:p w14:paraId="1DCD178E" w14:textId="00D440C7" w:rsidR="003A07D2" w:rsidRDefault="00000000">
          <w:pPr>
            <w:pStyle w:val="TOC2"/>
            <w:tabs>
              <w:tab w:val="right" w:leader="dot" w:pos="9350"/>
            </w:tabs>
            <w:rPr>
              <w:noProof/>
            </w:rPr>
          </w:pPr>
          <w:hyperlink w:anchor="_Toc127034056" w:history="1">
            <w:r w:rsidR="003A07D2" w:rsidRPr="0082291D">
              <w:rPr>
                <w:rStyle w:val="Hyperlink"/>
                <w:noProof/>
              </w:rPr>
              <w:t>What is competitive integrated employment?</w:t>
            </w:r>
            <w:r w:rsidR="003A07D2">
              <w:rPr>
                <w:noProof/>
                <w:webHidden/>
              </w:rPr>
              <w:tab/>
            </w:r>
            <w:r w:rsidR="003A07D2">
              <w:rPr>
                <w:noProof/>
                <w:webHidden/>
              </w:rPr>
              <w:fldChar w:fldCharType="begin"/>
            </w:r>
            <w:r w:rsidR="003A07D2">
              <w:rPr>
                <w:noProof/>
                <w:webHidden/>
              </w:rPr>
              <w:instrText xml:space="preserve"> PAGEREF _Toc127034056 \h </w:instrText>
            </w:r>
            <w:r w:rsidR="003A07D2">
              <w:rPr>
                <w:noProof/>
                <w:webHidden/>
              </w:rPr>
            </w:r>
            <w:r w:rsidR="003A07D2">
              <w:rPr>
                <w:noProof/>
                <w:webHidden/>
              </w:rPr>
              <w:fldChar w:fldCharType="separate"/>
            </w:r>
            <w:r w:rsidR="003A07D2">
              <w:rPr>
                <w:noProof/>
                <w:webHidden/>
              </w:rPr>
              <w:t>4</w:t>
            </w:r>
            <w:r w:rsidR="003A07D2">
              <w:rPr>
                <w:noProof/>
                <w:webHidden/>
              </w:rPr>
              <w:fldChar w:fldCharType="end"/>
            </w:r>
          </w:hyperlink>
        </w:p>
        <w:p w14:paraId="600D578F" w14:textId="28174D10" w:rsidR="003A07D2" w:rsidRDefault="00000000">
          <w:pPr>
            <w:pStyle w:val="TOC2"/>
            <w:tabs>
              <w:tab w:val="right" w:leader="dot" w:pos="9350"/>
            </w:tabs>
            <w:rPr>
              <w:noProof/>
            </w:rPr>
          </w:pPr>
          <w:hyperlink w:anchor="_Toc127034057" w:history="1">
            <w:r w:rsidR="003A07D2" w:rsidRPr="0082291D">
              <w:rPr>
                <w:rStyle w:val="Hyperlink"/>
                <w:noProof/>
              </w:rPr>
              <w:t>Sources of Data</w:t>
            </w:r>
            <w:r w:rsidR="003A07D2">
              <w:rPr>
                <w:noProof/>
                <w:webHidden/>
              </w:rPr>
              <w:tab/>
            </w:r>
            <w:r w:rsidR="003A07D2">
              <w:rPr>
                <w:noProof/>
                <w:webHidden/>
              </w:rPr>
              <w:fldChar w:fldCharType="begin"/>
            </w:r>
            <w:r w:rsidR="003A07D2">
              <w:rPr>
                <w:noProof/>
                <w:webHidden/>
              </w:rPr>
              <w:instrText xml:space="preserve"> PAGEREF _Toc127034057 \h </w:instrText>
            </w:r>
            <w:r w:rsidR="003A07D2">
              <w:rPr>
                <w:noProof/>
                <w:webHidden/>
              </w:rPr>
            </w:r>
            <w:r w:rsidR="003A07D2">
              <w:rPr>
                <w:noProof/>
                <w:webHidden/>
              </w:rPr>
              <w:fldChar w:fldCharType="separate"/>
            </w:r>
            <w:r w:rsidR="003A07D2">
              <w:rPr>
                <w:noProof/>
                <w:webHidden/>
              </w:rPr>
              <w:t>4</w:t>
            </w:r>
            <w:r w:rsidR="003A07D2">
              <w:rPr>
                <w:noProof/>
                <w:webHidden/>
              </w:rPr>
              <w:fldChar w:fldCharType="end"/>
            </w:r>
          </w:hyperlink>
        </w:p>
        <w:p w14:paraId="7AE4F2E5" w14:textId="4A19B616" w:rsidR="003A07D2" w:rsidRDefault="00000000">
          <w:pPr>
            <w:pStyle w:val="TOC1"/>
            <w:tabs>
              <w:tab w:val="right" w:leader="dot" w:pos="9350"/>
            </w:tabs>
            <w:rPr>
              <w:rFonts w:eastAsiaTheme="minorEastAsia"/>
              <w:noProof/>
              <w:sz w:val="22"/>
              <w:szCs w:val="22"/>
            </w:rPr>
          </w:pPr>
          <w:hyperlink w:anchor="_Toc127034058" w:history="1">
            <w:r w:rsidR="003A07D2" w:rsidRPr="0082291D">
              <w:rPr>
                <w:rStyle w:val="Hyperlink"/>
                <w:noProof/>
              </w:rPr>
              <w:t>SECTION 1: Competitive Integrated Employment</w:t>
            </w:r>
            <w:r w:rsidR="003A07D2">
              <w:rPr>
                <w:noProof/>
                <w:webHidden/>
              </w:rPr>
              <w:tab/>
            </w:r>
            <w:r w:rsidR="003A07D2">
              <w:rPr>
                <w:noProof/>
                <w:webHidden/>
              </w:rPr>
              <w:fldChar w:fldCharType="begin"/>
            </w:r>
            <w:r w:rsidR="003A07D2">
              <w:rPr>
                <w:noProof/>
                <w:webHidden/>
              </w:rPr>
              <w:instrText xml:space="preserve"> PAGEREF _Toc127034058 \h </w:instrText>
            </w:r>
            <w:r w:rsidR="003A07D2">
              <w:rPr>
                <w:noProof/>
                <w:webHidden/>
              </w:rPr>
            </w:r>
            <w:r w:rsidR="003A07D2">
              <w:rPr>
                <w:noProof/>
                <w:webHidden/>
              </w:rPr>
              <w:fldChar w:fldCharType="separate"/>
            </w:r>
            <w:r w:rsidR="003A07D2">
              <w:rPr>
                <w:noProof/>
                <w:webHidden/>
              </w:rPr>
              <w:t>6</w:t>
            </w:r>
            <w:r w:rsidR="003A07D2">
              <w:rPr>
                <w:noProof/>
                <w:webHidden/>
              </w:rPr>
              <w:fldChar w:fldCharType="end"/>
            </w:r>
          </w:hyperlink>
        </w:p>
        <w:p w14:paraId="3C473540" w14:textId="1C53F0AE" w:rsidR="003A07D2" w:rsidRDefault="00000000">
          <w:pPr>
            <w:pStyle w:val="TOC2"/>
            <w:tabs>
              <w:tab w:val="right" w:leader="dot" w:pos="9350"/>
            </w:tabs>
            <w:rPr>
              <w:noProof/>
            </w:rPr>
          </w:pPr>
          <w:hyperlink w:anchor="_Toc127034059" w:history="1">
            <w:r w:rsidR="003A07D2" w:rsidRPr="0082291D">
              <w:rPr>
                <w:rStyle w:val="Hyperlink"/>
                <w:noProof/>
              </w:rPr>
              <w:t>COVID-19 Pandemic and Recovery</w:t>
            </w:r>
            <w:r w:rsidR="003A07D2">
              <w:rPr>
                <w:noProof/>
                <w:webHidden/>
              </w:rPr>
              <w:tab/>
            </w:r>
            <w:r w:rsidR="003A07D2">
              <w:rPr>
                <w:noProof/>
                <w:webHidden/>
              </w:rPr>
              <w:fldChar w:fldCharType="begin"/>
            </w:r>
            <w:r w:rsidR="003A07D2">
              <w:rPr>
                <w:noProof/>
                <w:webHidden/>
              </w:rPr>
              <w:instrText xml:space="preserve"> PAGEREF _Toc127034059 \h </w:instrText>
            </w:r>
            <w:r w:rsidR="003A07D2">
              <w:rPr>
                <w:noProof/>
                <w:webHidden/>
              </w:rPr>
            </w:r>
            <w:r w:rsidR="003A07D2">
              <w:rPr>
                <w:noProof/>
                <w:webHidden/>
              </w:rPr>
              <w:fldChar w:fldCharType="separate"/>
            </w:r>
            <w:r w:rsidR="003A07D2">
              <w:rPr>
                <w:noProof/>
                <w:webHidden/>
              </w:rPr>
              <w:t>7</w:t>
            </w:r>
            <w:r w:rsidR="003A07D2">
              <w:rPr>
                <w:noProof/>
                <w:webHidden/>
              </w:rPr>
              <w:fldChar w:fldCharType="end"/>
            </w:r>
          </w:hyperlink>
        </w:p>
        <w:p w14:paraId="12D2AE0C" w14:textId="5D9F0E0B" w:rsidR="003A07D2" w:rsidRDefault="00000000">
          <w:pPr>
            <w:pStyle w:val="TOC2"/>
            <w:tabs>
              <w:tab w:val="right" w:leader="dot" w:pos="9350"/>
            </w:tabs>
            <w:rPr>
              <w:noProof/>
            </w:rPr>
          </w:pPr>
          <w:hyperlink w:anchor="_Toc127034060" w:history="1">
            <w:r w:rsidR="003A07D2" w:rsidRPr="0082291D">
              <w:rPr>
                <w:rStyle w:val="Hyperlink"/>
                <w:noProof/>
              </w:rPr>
              <w:t>Focus on Transition-Aged Youth</w:t>
            </w:r>
            <w:r w:rsidR="003A07D2">
              <w:rPr>
                <w:noProof/>
                <w:webHidden/>
              </w:rPr>
              <w:tab/>
            </w:r>
            <w:r w:rsidR="003A07D2">
              <w:rPr>
                <w:noProof/>
                <w:webHidden/>
              </w:rPr>
              <w:fldChar w:fldCharType="begin"/>
            </w:r>
            <w:r w:rsidR="003A07D2">
              <w:rPr>
                <w:noProof/>
                <w:webHidden/>
              </w:rPr>
              <w:instrText xml:space="preserve"> PAGEREF _Toc127034060 \h </w:instrText>
            </w:r>
            <w:r w:rsidR="003A07D2">
              <w:rPr>
                <w:noProof/>
                <w:webHidden/>
              </w:rPr>
            </w:r>
            <w:r w:rsidR="003A07D2">
              <w:rPr>
                <w:noProof/>
                <w:webHidden/>
              </w:rPr>
              <w:fldChar w:fldCharType="separate"/>
            </w:r>
            <w:r w:rsidR="003A07D2">
              <w:rPr>
                <w:noProof/>
                <w:webHidden/>
              </w:rPr>
              <w:t>9</w:t>
            </w:r>
            <w:r w:rsidR="003A07D2">
              <w:rPr>
                <w:noProof/>
                <w:webHidden/>
              </w:rPr>
              <w:fldChar w:fldCharType="end"/>
            </w:r>
          </w:hyperlink>
        </w:p>
        <w:p w14:paraId="376BB503" w14:textId="3F0CFDFE" w:rsidR="003A07D2" w:rsidRDefault="00000000">
          <w:pPr>
            <w:pStyle w:val="TOC2"/>
            <w:tabs>
              <w:tab w:val="right" w:leader="dot" w:pos="9350"/>
            </w:tabs>
            <w:rPr>
              <w:noProof/>
            </w:rPr>
          </w:pPr>
          <w:hyperlink w:anchor="_Toc127034061" w:history="1">
            <w:r w:rsidR="003A07D2" w:rsidRPr="0082291D">
              <w:rPr>
                <w:rStyle w:val="Hyperlink"/>
                <w:noProof/>
              </w:rPr>
              <w:t>Pennsylvania Secondary Transition Connecting for Employment</w:t>
            </w:r>
            <w:r w:rsidR="003A07D2">
              <w:rPr>
                <w:noProof/>
                <w:webHidden/>
              </w:rPr>
              <w:tab/>
            </w:r>
            <w:r w:rsidR="003A07D2">
              <w:rPr>
                <w:noProof/>
                <w:webHidden/>
              </w:rPr>
              <w:fldChar w:fldCharType="begin"/>
            </w:r>
            <w:r w:rsidR="003A07D2">
              <w:rPr>
                <w:noProof/>
                <w:webHidden/>
              </w:rPr>
              <w:instrText xml:space="preserve"> PAGEREF _Toc127034061 \h </w:instrText>
            </w:r>
            <w:r w:rsidR="003A07D2">
              <w:rPr>
                <w:noProof/>
                <w:webHidden/>
              </w:rPr>
            </w:r>
            <w:r w:rsidR="003A07D2">
              <w:rPr>
                <w:noProof/>
                <w:webHidden/>
              </w:rPr>
              <w:fldChar w:fldCharType="separate"/>
            </w:r>
            <w:r w:rsidR="003A07D2">
              <w:rPr>
                <w:noProof/>
                <w:webHidden/>
              </w:rPr>
              <w:t>9</w:t>
            </w:r>
            <w:r w:rsidR="003A07D2">
              <w:rPr>
                <w:noProof/>
                <w:webHidden/>
              </w:rPr>
              <w:fldChar w:fldCharType="end"/>
            </w:r>
          </w:hyperlink>
        </w:p>
        <w:p w14:paraId="3A0C05D6" w14:textId="462A78EC" w:rsidR="003A07D2" w:rsidRDefault="00000000">
          <w:pPr>
            <w:pStyle w:val="TOC1"/>
            <w:tabs>
              <w:tab w:val="right" w:leader="dot" w:pos="9350"/>
            </w:tabs>
            <w:rPr>
              <w:rFonts w:eastAsiaTheme="minorEastAsia"/>
              <w:noProof/>
              <w:sz w:val="22"/>
              <w:szCs w:val="22"/>
            </w:rPr>
          </w:pPr>
          <w:hyperlink w:anchor="_Toc127034062" w:history="1">
            <w:r w:rsidR="003A07D2" w:rsidRPr="0082291D">
              <w:rPr>
                <w:rStyle w:val="Hyperlink"/>
                <w:noProof/>
              </w:rPr>
              <w:t>SECTION 2: Employment Services</w:t>
            </w:r>
            <w:r w:rsidR="003A07D2">
              <w:rPr>
                <w:noProof/>
                <w:webHidden/>
              </w:rPr>
              <w:tab/>
            </w:r>
            <w:r w:rsidR="003A07D2">
              <w:rPr>
                <w:noProof/>
                <w:webHidden/>
              </w:rPr>
              <w:fldChar w:fldCharType="begin"/>
            </w:r>
            <w:r w:rsidR="003A07D2">
              <w:rPr>
                <w:noProof/>
                <w:webHidden/>
              </w:rPr>
              <w:instrText xml:space="preserve"> PAGEREF _Toc127034062 \h </w:instrText>
            </w:r>
            <w:r w:rsidR="003A07D2">
              <w:rPr>
                <w:noProof/>
                <w:webHidden/>
              </w:rPr>
            </w:r>
            <w:r w:rsidR="003A07D2">
              <w:rPr>
                <w:noProof/>
                <w:webHidden/>
              </w:rPr>
              <w:fldChar w:fldCharType="separate"/>
            </w:r>
            <w:r w:rsidR="003A07D2">
              <w:rPr>
                <w:noProof/>
                <w:webHidden/>
              </w:rPr>
              <w:t>11</w:t>
            </w:r>
            <w:r w:rsidR="003A07D2">
              <w:rPr>
                <w:noProof/>
                <w:webHidden/>
              </w:rPr>
              <w:fldChar w:fldCharType="end"/>
            </w:r>
          </w:hyperlink>
        </w:p>
        <w:p w14:paraId="7A48C319" w14:textId="5BAEBED4" w:rsidR="003A07D2" w:rsidRDefault="00000000">
          <w:pPr>
            <w:pStyle w:val="TOC2"/>
            <w:tabs>
              <w:tab w:val="right" w:leader="dot" w:pos="9350"/>
            </w:tabs>
            <w:rPr>
              <w:noProof/>
            </w:rPr>
          </w:pPr>
          <w:hyperlink w:anchor="_Toc127034063" w:history="1">
            <w:r w:rsidR="003A07D2" w:rsidRPr="0082291D">
              <w:rPr>
                <w:rStyle w:val="Hyperlink"/>
                <w:noProof/>
              </w:rPr>
              <w:t>Benefits Counseling</w:t>
            </w:r>
            <w:r w:rsidR="003A07D2">
              <w:rPr>
                <w:noProof/>
                <w:webHidden/>
              </w:rPr>
              <w:tab/>
            </w:r>
            <w:r w:rsidR="003A07D2">
              <w:rPr>
                <w:noProof/>
                <w:webHidden/>
              </w:rPr>
              <w:fldChar w:fldCharType="begin"/>
            </w:r>
            <w:r w:rsidR="003A07D2">
              <w:rPr>
                <w:noProof/>
                <w:webHidden/>
              </w:rPr>
              <w:instrText xml:space="preserve"> PAGEREF _Toc127034063 \h </w:instrText>
            </w:r>
            <w:r w:rsidR="003A07D2">
              <w:rPr>
                <w:noProof/>
                <w:webHidden/>
              </w:rPr>
            </w:r>
            <w:r w:rsidR="003A07D2">
              <w:rPr>
                <w:noProof/>
                <w:webHidden/>
              </w:rPr>
              <w:fldChar w:fldCharType="separate"/>
            </w:r>
            <w:r w:rsidR="003A07D2">
              <w:rPr>
                <w:noProof/>
                <w:webHidden/>
              </w:rPr>
              <w:t>13</w:t>
            </w:r>
            <w:r w:rsidR="003A07D2">
              <w:rPr>
                <w:noProof/>
                <w:webHidden/>
              </w:rPr>
              <w:fldChar w:fldCharType="end"/>
            </w:r>
          </w:hyperlink>
        </w:p>
        <w:p w14:paraId="5471868C" w14:textId="7FFEE6CF" w:rsidR="003A07D2" w:rsidRDefault="00000000">
          <w:pPr>
            <w:pStyle w:val="TOC1"/>
            <w:tabs>
              <w:tab w:val="right" w:leader="dot" w:pos="9350"/>
            </w:tabs>
            <w:rPr>
              <w:rFonts w:eastAsiaTheme="minorEastAsia"/>
              <w:noProof/>
              <w:sz w:val="22"/>
              <w:szCs w:val="22"/>
            </w:rPr>
          </w:pPr>
          <w:hyperlink w:anchor="_Toc127034064" w:history="1">
            <w:r w:rsidR="003A07D2" w:rsidRPr="0082291D">
              <w:rPr>
                <w:rStyle w:val="Hyperlink"/>
                <w:noProof/>
              </w:rPr>
              <w:t>SECTION 3: Employment Goals</w:t>
            </w:r>
            <w:r w:rsidR="003A07D2">
              <w:rPr>
                <w:noProof/>
                <w:webHidden/>
              </w:rPr>
              <w:tab/>
            </w:r>
            <w:r w:rsidR="003A07D2">
              <w:rPr>
                <w:noProof/>
                <w:webHidden/>
              </w:rPr>
              <w:fldChar w:fldCharType="begin"/>
            </w:r>
            <w:r w:rsidR="003A07D2">
              <w:rPr>
                <w:noProof/>
                <w:webHidden/>
              </w:rPr>
              <w:instrText xml:space="preserve"> PAGEREF _Toc127034064 \h </w:instrText>
            </w:r>
            <w:r w:rsidR="003A07D2">
              <w:rPr>
                <w:noProof/>
                <w:webHidden/>
              </w:rPr>
            </w:r>
            <w:r w:rsidR="003A07D2">
              <w:rPr>
                <w:noProof/>
                <w:webHidden/>
              </w:rPr>
              <w:fldChar w:fldCharType="separate"/>
            </w:r>
            <w:r w:rsidR="003A07D2">
              <w:rPr>
                <w:noProof/>
                <w:webHidden/>
              </w:rPr>
              <w:t>15</w:t>
            </w:r>
            <w:r w:rsidR="003A07D2">
              <w:rPr>
                <w:noProof/>
                <w:webHidden/>
              </w:rPr>
              <w:fldChar w:fldCharType="end"/>
            </w:r>
          </w:hyperlink>
        </w:p>
        <w:p w14:paraId="22439B6D" w14:textId="5E10733C" w:rsidR="003A07D2" w:rsidRDefault="00000000">
          <w:pPr>
            <w:pStyle w:val="TOC1"/>
            <w:tabs>
              <w:tab w:val="right" w:leader="dot" w:pos="9350"/>
            </w:tabs>
            <w:rPr>
              <w:rFonts w:eastAsiaTheme="minorEastAsia"/>
              <w:noProof/>
              <w:sz w:val="22"/>
              <w:szCs w:val="22"/>
            </w:rPr>
          </w:pPr>
          <w:hyperlink w:anchor="_Toc127034065" w:history="1">
            <w:r w:rsidR="003A07D2" w:rsidRPr="0082291D">
              <w:rPr>
                <w:rStyle w:val="Hyperlink"/>
                <w:noProof/>
              </w:rPr>
              <w:t>SECTION 4: Types of Jobs</w:t>
            </w:r>
            <w:r w:rsidR="003A07D2">
              <w:rPr>
                <w:noProof/>
                <w:webHidden/>
              </w:rPr>
              <w:tab/>
            </w:r>
            <w:r w:rsidR="003A07D2">
              <w:rPr>
                <w:noProof/>
                <w:webHidden/>
              </w:rPr>
              <w:fldChar w:fldCharType="begin"/>
            </w:r>
            <w:r w:rsidR="003A07D2">
              <w:rPr>
                <w:noProof/>
                <w:webHidden/>
              </w:rPr>
              <w:instrText xml:space="preserve"> PAGEREF _Toc127034065 \h </w:instrText>
            </w:r>
            <w:r w:rsidR="003A07D2">
              <w:rPr>
                <w:noProof/>
                <w:webHidden/>
              </w:rPr>
            </w:r>
            <w:r w:rsidR="003A07D2">
              <w:rPr>
                <w:noProof/>
                <w:webHidden/>
              </w:rPr>
              <w:fldChar w:fldCharType="separate"/>
            </w:r>
            <w:r w:rsidR="003A07D2">
              <w:rPr>
                <w:noProof/>
                <w:webHidden/>
              </w:rPr>
              <w:t>17</w:t>
            </w:r>
            <w:r w:rsidR="003A07D2">
              <w:rPr>
                <w:noProof/>
                <w:webHidden/>
              </w:rPr>
              <w:fldChar w:fldCharType="end"/>
            </w:r>
          </w:hyperlink>
        </w:p>
        <w:p w14:paraId="16AE7406" w14:textId="0F81D148" w:rsidR="003A07D2" w:rsidRDefault="00000000">
          <w:pPr>
            <w:pStyle w:val="TOC2"/>
            <w:tabs>
              <w:tab w:val="right" w:leader="dot" w:pos="9350"/>
            </w:tabs>
            <w:rPr>
              <w:noProof/>
            </w:rPr>
          </w:pPr>
          <w:hyperlink w:anchor="_Toc127034066" w:history="1">
            <w:r w:rsidR="003A07D2" w:rsidRPr="0082291D">
              <w:rPr>
                <w:rStyle w:val="Hyperlink"/>
                <w:noProof/>
              </w:rPr>
              <w:t>Collaboration with Workforce Development Professionals</w:t>
            </w:r>
            <w:r w:rsidR="003A07D2">
              <w:rPr>
                <w:noProof/>
                <w:webHidden/>
              </w:rPr>
              <w:tab/>
            </w:r>
            <w:r w:rsidR="003A07D2">
              <w:rPr>
                <w:noProof/>
                <w:webHidden/>
              </w:rPr>
              <w:fldChar w:fldCharType="begin"/>
            </w:r>
            <w:r w:rsidR="003A07D2">
              <w:rPr>
                <w:noProof/>
                <w:webHidden/>
              </w:rPr>
              <w:instrText xml:space="preserve"> PAGEREF _Toc127034066 \h </w:instrText>
            </w:r>
            <w:r w:rsidR="003A07D2">
              <w:rPr>
                <w:noProof/>
                <w:webHidden/>
              </w:rPr>
            </w:r>
            <w:r w:rsidR="003A07D2">
              <w:rPr>
                <w:noProof/>
                <w:webHidden/>
              </w:rPr>
              <w:fldChar w:fldCharType="separate"/>
            </w:r>
            <w:r w:rsidR="003A07D2">
              <w:rPr>
                <w:noProof/>
                <w:webHidden/>
              </w:rPr>
              <w:t>18</w:t>
            </w:r>
            <w:r w:rsidR="003A07D2">
              <w:rPr>
                <w:noProof/>
                <w:webHidden/>
              </w:rPr>
              <w:fldChar w:fldCharType="end"/>
            </w:r>
          </w:hyperlink>
        </w:p>
        <w:p w14:paraId="3DA5D256" w14:textId="4EAF4013" w:rsidR="003A07D2" w:rsidRDefault="00000000">
          <w:pPr>
            <w:pStyle w:val="TOC1"/>
            <w:tabs>
              <w:tab w:val="right" w:leader="dot" w:pos="9350"/>
            </w:tabs>
            <w:rPr>
              <w:rFonts w:eastAsiaTheme="minorEastAsia"/>
              <w:noProof/>
              <w:sz w:val="22"/>
              <w:szCs w:val="22"/>
            </w:rPr>
          </w:pPr>
          <w:hyperlink w:anchor="_Toc127034067" w:history="1">
            <w:r w:rsidR="003A07D2" w:rsidRPr="0082291D">
              <w:rPr>
                <w:rStyle w:val="Hyperlink"/>
                <w:noProof/>
              </w:rPr>
              <w:t>Section 5: Racial Equity</w:t>
            </w:r>
            <w:r w:rsidR="003A07D2">
              <w:rPr>
                <w:noProof/>
                <w:webHidden/>
              </w:rPr>
              <w:tab/>
            </w:r>
            <w:r w:rsidR="003A07D2">
              <w:rPr>
                <w:noProof/>
                <w:webHidden/>
              </w:rPr>
              <w:fldChar w:fldCharType="begin"/>
            </w:r>
            <w:r w:rsidR="003A07D2">
              <w:rPr>
                <w:noProof/>
                <w:webHidden/>
              </w:rPr>
              <w:instrText xml:space="preserve"> PAGEREF _Toc127034067 \h </w:instrText>
            </w:r>
            <w:r w:rsidR="003A07D2">
              <w:rPr>
                <w:noProof/>
                <w:webHidden/>
              </w:rPr>
            </w:r>
            <w:r w:rsidR="003A07D2">
              <w:rPr>
                <w:noProof/>
                <w:webHidden/>
              </w:rPr>
              <w:fldChar w:fldCharType="separate"/>
            </w:r>
            <w:r w:rsidR="003A07D2">
              <w:rPr>
                <w:noProof/>
                <w:webHidden/>
              </w:rPr>
              <w:t>19</w:t>
            </w:r>
            <w:r w:rsidR="003A07D2">
              <w:rPr>
                <w:noProof/>
                <w:webHidden/>
              </w:rPr>
              <w:fldChar w:fldCharType="end"/>
            </w:r>
          </w:hyperlink>
        </w:p>
        <w:p w14:paraId="1D830403" w14:textId="3B7480E0" w:rsidR="003A07D2" w:rsidRDefault="00000000">
          <w:pPr>
            <w:pStyle w:val="TOC1"/>
            <w:tabs>
              <w:tab w:val="right" w:leader="dot" w:pos="9350"/>
            </w:tabs>
            <w:rPr>
              <w:rFonts w:eastAsiaTheme="minorEastAsia"/>
              <w:noProof/>
              <w:sz w:val="22"/>
              <w:szCs w:val="22"/>
            </w:rPr>
          </w:pPr>
          <w:hyperlink w:anchor="_Toc127034068" w:history="1">
            <w:r w:rsidR="003A07D2" w:rsidRPr="0082291D">
              <w:rPr>
                <w:rStyle w:val="Hyperlink"/>
                <w:noProof/>
              </w:rPr>
              <w:t>Section 6: Prevocational Services</w:t>
            </w:r>
            <w:r w:rsidR="003A07D2">
              <w:rPr>
                <w:noProof/>
                <w:webHidden/>
              </w:rPr>
              <w:tab/>
            </w:r>
            <w:r w:rsidR="003A07D2">
              <w:rPr>
                <w:noProof/>
                <w:webHidden/>
              </w:rPr>
              <w:fldChar w:fldCharType="begin"/>
            </w:r>
            <w:r w:rsidR="003A07D2">
              <w:rPr>
                <w:noProof/>
                <w:webHidden/>
              </w:rPr>
              <w:instrText xml:space="preserve"> PAGEREF _Toc127034068 \h </w:instrText>
            </w:r>
            <w:r w:rsidR="003A07D2">
              <w:rPr>
                <w:noProof/>
                <w:webHidden/>
              </w:rPr>
            </w:r>
            <w:r w:rsidR="003A07D2">
              <w:rPr>
                <w:noProof/>
                <w:webHidden/>
              </w:rPr>
              <w:fldChar w:fldCharType="separate"/>
            </w:r>
            <w:r w:rsidR="003A07D2">
              <w:rPr>
                <w:noProof/>
                <w:webHidden/>
              </w:rPr>
              <w:t>21</w:t>
            </w:r>
            <w:r w:rsidR="003A07D2">
              <w:rPr>
                <w:noProof/>
                <w:webHidden/>
              </w:rPr>
              <w:fldChar w:fldCharType="end"/>
            </w:r>
          </w:hyperlink>
        </w:p>
        <w:p w14:paraId="463DA79A" w14:textId="0B7B3B7A" w:rsidR="003A07D2" w:rsidRDefault="00000000">
          <w:pPr>
            <w:pStyle w:val="TOC2"/>
            <w:tabs>
              <w:tab w:val="right" w:leader="dot" w:pos="9350"/>
            </w:tabs>
            <w:rPr>
              <w:noProof/>
            </w:rPr>
          </w:pPr>
          <w:hyperlink w:anchor="_Toc127034069" w:history="1">
            <w:r w:rsidR="003A07D2" w:rsidRPr="0082291D">
              <w:rPr>
                <w:rStyle w:val="Hyperlink"/>
                <w:noProof/>
              </w:rPr>
              <w:t>Subminimum Wage Employment for Workers with Disabilities</w:t>
            </w:r>
            <w:r w:rsidR="003A07D2">
              <w:rPr>
                <w:noProof/>
                <w:webHidden/>
              </w:rPr>
              <w:tab/>
            </w:r>
            <w:r w:rsidR="003A07D2">
              <w:rPr>
                <w:noProof/>
                <w:webHidden/>
              </w:rPr>
              <w:fldChar w:fldCharType="begin"/>
            </w:r>
            <w:r w:rsidR="003A07D2">
              <w:rPr>
                <w:noProof/>
                <w:webHidden/>
              </w:rPr>
              <w:instrText xml:space="preserve"> PAGEREF _Toc127034069 \h </w:instrText>
            </w:r>
            <w:r w:rsidR="003A07D2">
              <w:rPr>
                <w:noProof/>
                <w:webHidden/>
              </w:rPr>
            </w:r>
            <w:r w:rsidR="003A07D2">
              <w:rPr>
                <w:noProof/>
                <w:webHidden/>
              </w:rPr>
              <w:fldChar w:fldCharType="separate"/>
            </w:r>
            <w:r w:rsidR="003A07D2">
              <w:rPr>
                <w:noProof/>
                <w:webHidden/>
              </w:rPr>
              <w:t>21</w:t>
            </w:r>
            <w:r w:rsidR="003A07D2">
              <w:rPr>
                <w:noProof/>
                <w:webHidden/>
              </w:rPr>
              <w:fldChar w:fldCharType="end"/>
            </w:r>
          </w:hyperlink>
        </w:p>
        <w:p w14:paraId="4653A7D8" w14:textId="6954865D" w:rsidR="003A07D2" w:rsidRDefault="00000000">
          <w:pPr>
            <w:pStyle w:val="TOC2"/>
            <w:tabs>
              <w:tab w:val="right" w:leader="dot" w:pos="9350"/>
            </w:tabs>
            <w:rPr>
              <w:noProof/>
            </w:rPr>
          </w:pPr>
          <w:hyperlink w:anchor="_Toc127034070" w:history="1">
            <w:r w:rsidR="003A07D2" w:rsidRPr="0082291D">
              <w:rPr>
                <w:rStyle w:val="Hyperlink"/>
                <w:noProof/>
              </w:rPr>
              <w:t>Section 511 of the Rehabilitation Act of 1973 Amended by the Workforce Innovation and Opportunity Act of 2014</w:t>
            </w:r>
            <w:r w:rsidR="003A07D2">
              <w:rPr>
                <w:noProof/>
                <w:webHidden/>
              </w:rPr>
              <w:tab/>
            </w:r>
            <w:r w:rsidR="003A07D2">
              <w:rPr>
                <w:noProof/>
                <w:webHidden/>
              </w:rPr>
              <w:fldChar w:fldCharType="begin"/>
            </w:r>
            <w:r w:rsidR="003A07D2">
              <w:rPr>
                <w:noProof/>
                <w:webHidden/>
              </w:rPr>
              <w:instrText xml:space="preserve"> PAGEREF _Toc127034070 \h </w:instrText>
            </w:r>
            <w:r w:rsidR="003A07D2">
              <w:rPr>
                <w:noProof/>
                <w:webHidden/>
              </w:rPr>
            </w:r>
            <w:r w:rsidR="003A07D2">
              <w:rPr>
                <w:noProof/>
                <w:webHidden/>
              </w:rPr>
              <w:fldChar w:fldCharType="separate"/>
            </w:r>
            <w:r w:rsidR="003A07D2">
              <w:rPr>
                <w:noProof/>
                <w:webHidden/>
              </w:rPr>
              <w:t>21</w:t>
            </w:r>
            <w:r w:rsidR="003A07D2">
              <w:rPr>
                <w:noProof/>
                <w:webHidden/>
              </w:rPr>
              <w:fldChar w:fldCharType="end"/>
            </w:r>
          </w:hyperlink>
        </w:p>
        <w:p w14:paraId="125AEEB3" w14:textId="1DAAF3DC" w:rsidR="003A07D2" w:rsidRDefault="00000000">
          <w:pPr>
            <w:pStyle w:val="TOC2"/>
            <w:tabs>
              <w:tab w:val="right" w:leader="dot" w:pos="9350"/>
            </w:tabs>
            <w:rPr>
              <w:noProof/>
            </w:rPr>
          </w:pPr>
          <w:hyperlink w:anchor="_Toc127034071" w:history="1">
            <w:r w:rsidR="003A07D2" w:rsidRPr="0082291D">
              <w:rPr>
                <w:rStyle w:val="Hyperlink"/>
                <w:noProof/>
              </w:rPr>
              <w:t>Supporting Provider Transformation</w:t>
            </w:r>
            <w:r w:rsidR="003A07D2">
              <w:rPr>
                <w:noProof/>
                <w:webHidden/>
              </w:rPr>
              <w:tab/>
            </w:r>
            <w:r w:rsidR="003A07D2">
              <w:rPr>
                <w:noProof/>
                <w:webHidden/>
              </w:rPr>
              <w:fldChar w:fldCharType="begin"/>
            </w:r>
            <w:r w:rsidR="003A07D2">
              <w:rPr>
                <w:noProof/>
                <w:webHidden/>
              </w:rPr>
              <w:instrText xml:space="preserve"> PAGEREF _Toc127034071 \h </w:instrText>
            </w:r>
            <w:r w:rsidR="003A07D2">
              <w:rPr>
                <w:noProof/>
                <w:webHidden/>
              </w:rPr>
            </w:r>
            <w:r w:rsidR="003A07D2">
              <w:rPr>
                <w:noProof/>
                <w:webHidden/>
              </w:rPr>
              <w:fldChar w:fldCharType="separate"/>
            </w:r>
            <w:r w:rsidR="003A07D2">
              <w:rPr>
                <w:noProof/>
                <w:webHidden/>
              </w:rPr>
              <w:t>22</w:t>
            </w:r>
            <w:r w:rsidR="003A07D2">
              <w:rPr>
                <w:noProof/>
                <w:webHidden/>
              </w:rPr>
              <w:fldChar w:fldCharType="end"/>
            </w:r>
          </w:hyperlink>
        </w:p>
        <w:p w14:paraId="45840BB7" w14:textId="62352DC4" w:rsidR="003A07D2" w:rsidRDefault="00000000" w:rsidP="003F0336">
          <w:pPr>
            <w:pStyle w:val="TOC2"/>
            <w:tabs>
              <w:tab w:val="right" w:leader="dot" w:pos="9350"/>
            </w:tabs>
            <w:ind w:left="0"/>
            <w:rPr>
              <w:noProof/>
            </w:rPr>
          </w:pPr>
          <w:hyperlink w:anchor="_Toc127034072" w:history="1">
            <w:r w:rsidR="003A07D2" w:rsidRPr="0082291D">
              <w:rPr>
                <w:rStyle w:val="Hyperlink"/>
                <w:noProof/>
              </w:rPr>
              <w:t>Moving Forward</w:t>
            </w:r>
            <w:r w:rsidR="003A07D2">
              <w:rPr>
                <w:noProof/>
                <w:webHidden/>
              </w:rPr>
              <w:tab/>
            </w:r>
            <w:r w:rsidR="003A07D2">
              <w:rPr>
                <w:noProof/>
                <w:webHidden/>
              </w:rPr>
              <w:fldChar w:fldCharType="begin"/>
            </w:r>
            <w:r w:rsidR="003A07D2">
              <w:rPr>
                <w:noProof/>
                <w:webHidden/>
              </w:rPr>
              <w:instrText xml:space="preserve"> PAGEREF _Toc127034072 \h </w:instrText>
            </w:r>
            <w:r w:rsidR="003A07D2">
              <w:rPr>
                <w:noProof/>
                <w:webHidden/>
              </w:rPr>
            </w:r>
            <w:r w:rsidR="003A07D2">
              <w:rPr>
                <w:noProof/>
                <w:webHidden/>
              </w:rPr>
              <w:fldChar w:fldCharType="separate"/>
            </w:r>
            <w:r w:rsidR="003A07D2">
              <w:rPr>
                <w:noProof/>
                <w:webHidden/>
              </w:rPr>
              <w:t>23</w:t>
            </w:r>
            <w:r w:rsidR="003A07D2">
              <w:rPr>
                <w:noProof/>
                <w:webHidden/>
              </w:rPr>
              <w:fldChar w:fldCharType="end"/>
            </w:r>
          </w:hyperlink>
        </w:p>
        <w:p w14:paraId="6745A52C" w14:textId="2D29AB38" w:rsidR="003A07D2" w:rsidRDefault="003A07D2">
          <w:r>
            <w:rPr>
              <w:b/>
              <w:bCs/>
              <w:noProof/>
            </w:rPr>
            <w:fldChar w:fldCharType="end"/>
          </w:r>
        </w:p>
      </w:sdtContent>
    </w:sdt>
    <w:p w14:paraId="58260F96" w14:textId="77777777" w:rsidR="003F0336" w:rsidRDefault="003F0336" w:rsidP="003A07D2">
      <w:pPr>
        <w:pStyle w:val="Heading1"/>
        <w:sectPr w:rsidR="003F0336" w:rsidSect="00BA6A9A">
          <w:headerReference w:type="default" r:id="rId9"/>
          <w:pgSz w:w="12240" w:h="15840"/>
          <w:pgMar w:top="1440" w:right="1440" w:bottom="1440" w:left="1440" w:header="720" w:footer="720" w:gutter="0"/>
          <w:cols w:space="720"/>
          <w:docGrid w:linePitch="360"/>
        </w:sectPr>
      </w:pPr>
      <w:bookmarkStart w:id="0" w:name="_Toc127034053"/>
    </w:p>
    <w:p w14:paraId="331CD528" w14:textId="77777777" w:rsidR="00653578" w:rsidRPr="003A07D2" w:rsidRDefault="00653578" w:rsidP="003A07D2">
      <w:pPr>
        <w:pStyle w:val="Heading1"/>
      </w:pPr>
      <w:r w:rsidRPr="003A07D2">
        <w:lastRenderedPageBreak/>
        <w:t>Introduction</w:t>
      </w:r>
      <w:bookmarkEnd w:id="0"/>
    </w:p>
    <w:p w14:paraId="593FDD83" w14:textId="060D8237" w:rsidR="00B031EE" w:rsidRPr="0068078D" w:rsidRDefault="00B031EE" w:rsidP="002E6C8A">
      <w:pPr>
        <w:autoSpaceDE w:val="0"/>
        <w:autoSpaceDN w:val="0"/>
        <w:adjustRightInd w:val="0"/>
        <w:spacing w:after="160" w:line="288" w:lineRule="auto"/>
        <w:rPr>
          <w:rFonts w:cstheme="minorHAnsi"/>
        </w:rPr>
      </w:pPr>
      <w:r w:rsidRPr="0068078D">
        <w:rPr>
          <w:rFonts w:cstheme="minorHAnsi"/>
        </w:rPr>
        <w:t xml:space="preserve">The Office of Developmental Programs believes that all people with an intellectual disability and/or autism must be encouraged to pursue their vision for an everyday life, which may include working in competitive integrated employment. Competitive integrated employment offers a person an opportunity to achieve economic independence, build self-confidence, enhance self-determination, and meet new people while building new skills. The </w:t>
      </w:r>
      <w:hyperlink r:id="rId10" w:history="1">
        <w:r w:rsidRPr="0068078D">
          <w:rPr>
            <w:rStyle w:val="Hyperlink"/>
            <w:rFonts w:cstheme="minorHAnsi"/>
            <w:i/>
            <w:iCs/>
            <w:color w:val="auto"/>
          </w:rPr>
          <w:t>Everyday Lives: Values in Action</w:t>
        </w:r>
      </w:hyperlink>
      <w:r w:rsidRPr="0068078D">
        <w:rPr>
          <w:rFonts w:cstheme="minorHAnsi"/>
        </w:rPr>
        <w:t xml:space="preserve"> publication, developed by the </w:t>
      </w:r>
      <w:r w:rsidR="00F3672E">
        <w:rPr>
          <w:rFonts w:cstheme="minorHAnsi"/>
        </w:rPr>
        <w:t xml:space="preserve">Office of Developmental Programs’ </w:t>
      </w:r>
      <w:r w:rsidRPr="0068078D">
        <w:rPr>
          <w:rFonts w:cstheme="minorHAnsi"/>
        </w:rPr>
        <w:t>Information Sharing and Advisory Committee which includes self-advocates, reads, “Employment is a centerpiece of adulthood and must be available for every person. The benefits of employment for p</w:t>
      </w:r>
      <w:r w:rsidR="00775C8A">
        <w:rPr>
          <w:rFonts w:cstheme="minorHAnsi"/>
        </w:rPr>
        <w:t>e</w:t>
      </w:r>
      <w:r w:rsidRPr="0068078D">
        <w:rPr>
          <w:rFonts w:cstheme="minorHAnsi"/>
        </w:rPr>
        <w:t>ople with disabilities are significant and are the same as for people without disabilities.”</w:t>
      </w:r>
    </w:p>
    <w:p w14:paraId="5639FCEA" w14:textId="66958B7D" w:rsidR="00B031EE" w:rsidRPr="0068078D" w:rsidRDefault="00B031EE" w:rsidP="002E6C8A">
      <w:pPr>
        <w:autoSpaceDE w:val="0"/>
        <w:autoSpaceDN w:val="0"/>
        <w:adjustRightInd w:val="0"/>
        <w:spacing w:after="160" w:line="288" w:lineRule="auto"/>
        <w:rPr>
          <w:rFonts w:cstheme="minorHAnsi"/>
        </w:rPr>
      </w:pPr>
      <w:r w:rsidRPr="0068078D">
        <w:rPr>
          <w:rFonts w:cstheme="minorHAnsi"/>
        </w:rPr>
        <w:t xml:space="preserve">This report serves as an update to all stakeholders on the progress that has been made to support individuals served by </w:t>
      </w:r>
      <w:r w:rsidR="00F3672E">
        <w:rPr>
          <w:rFonts w:cstheme="minorHAnsi"/>
        </w:rPr>
        <w:t>the Office of Developmental Programs</w:t>
      </w:r>
      <w:r w:rsidRPr="0068078D">
        <w:rPr>
          <w:rFonts w:cstheme="minorHAnsi"/>
        </w:rPr>
        <w:t xml:space="preserve"> on finding and maintaining competitive integrated employment.</w:t>
      </w:r>
    </w:p>
    <w:p w14:paraId="08A956F1" w14:textId="77777777" w:rsidR="00B031EE" w:rsidRPr="002B49B9" w:rsidRDefault="001C7E88" w:rsidP="003A07D2">
      <w:pPr>
        <w:pStyle w:val="Heading2"/>
      </w:pPr>
      <w:bookmarkStart w:id="1" w:name="_Toc127034054"/>
      <w:r w:rsidRPr="002B49B9">
        <w:t>A message for stakeholders</w:t>
      </w:r>
      <w:bookmarkEnd w:id="1"/>
    </w:p>
    <w:p w14:paraId="2134D298" w14:textId="3B32CA35" w:rsidR="00B031EE" w:rsidRPr="0068078D" w:rsidRDefault="00F3672E" w:rsidP="002E6C8A">
      <w:pPr>
        <w:spacing w:after="160" w:line="288" w:lineRule="auto"/>
        <w:rPr>
          <w:rFonts w:cstheme="minorHAnsi"/>
        </w:rPr>
      </w:pPr>
      <w:r>
        <w:rPr>
          <w:rFonts w:cstheme="minorHAnsi"/>
        </w:rPr>
        <w:t>The Office of Developmental Programs</w:t>
      </w:r>
      <w:r w:rsidR="00B031EE" w:rsidRPr="0068078D">
        <w:rPr>
          <w:rFonts w:cstheme="minorHAnsi"/>
        </w:rPr>
        <w:t xml:space="preserve"> wishes to acknowledge that improving quality of services and employment outcomes for individuals is not possible without the valuable feedback and partnership that </w:t>
      </w:r>
      <w:r>
        <w:rPr>
          <w:rFonts w:cstheme="minorHAnsi"/>
        </w:rPr>
        <w:t>the Office of Developmental Programs</w:t>
      </w:r>
      <w:r w:rsidRPr="0068078D">
        <w:rPr>
          <w:rFonts w:cstheme="minorHAnsi"/>
        </w:rPr>
        <w:t xml:space="preserve"> </w:t>
      </w:r>
      <w:r w:rsidR="00B031EE" w:rsidRPr="0068078D">
        <w:rPr>
          <w:rFonts w:cstheme="minorHAnsi"/>
        </w:rPr>
        <w:t>receives from individuals and their families, providers, Supports Coordination Organizations, County I</w:t>
      </w:r>
      <w:r>
        <w:rPr>
          <w:rFonts w:cstheme="minorHAnsi"/>
        </w:rPr>
        <w:t xml:space="preserve">ntellectual Disability </w:t>
      </w:r>
      <w:r w:rsidR="00B031EE" w:rsidRPr="0068078D">
        <w:rPr>
          <w:rFonts w:cstheme="minorHAnsi"/>
        </w:rPr>
        <w:t>Programs/Administrative Entities, advocates, state agencies, and other stakeholders.</w:t>
      </w:r>
    </w:p>
    <w:p w14:paraId="107F9F4F" w14:textId="485A9DAB" w:rsidR="00B031EE" w:rsidRPr="003D4D78" w:rsidRDefault="00F3672E" w:rsidP="003D4D78">
      <w:pPr>
        <w:autoSpaceDE w:val="0"/>
        <w:autoSpaceDN w:val="0"/>
        <w:adjustRightInd w:val="0"/>
        <w:spacing w:after="160" w:line="288" w:lineRule="auto"/>
        <w:rPr>
          <w:rFonts w:asciiTheme="majorHAnsi" w:hAnsiTheme="majorHAnsi" w:cstheme="majorHAnsi"/>
          <w:b/>
          <w:bCs/>
        </w:rPr>
      </w:pPr>
      <w:r>
        <w:rPr>
          <w:rFonts w:cstheme="minorHAnsi"/>
        </w:rPr>
        <w:t>The Office of Developmental Programs</w:t>
      </w:r>
      <w:r w:rsidR="00B031EE" w:rsidRPr="0068078D">
        <w:rPr>
          <w:rFonts w:cstheme="minorHAnsi"/>
        </w:rPr>
        <w:t xml:space="preserve"> also acknowledges that providers of all types are experiencing a workforce crisis and the dedication of the direct support professionals, employment specialists, management, and others within the organization to continue to serve </w:t>
      </w:r>
      <w:r w:rsidR="00B031EE" w:rsidRPr="003D4D78">
        <w:rPr>
          <w:rFonts w:cstheme="minorHAnsi"/>
        </w:rPr>
        <w:t>individuals during this challenging time is excepti</w:t>
      </w:r>
      <w:r w:rsidR="00D00B14">
        <w:rPr>
          <w:rFonts w:cstheme="minorHAnsi"/>
        </w:rPr>
        <w:t>o</w:t>
      </w:r>
      <w:r w:rsidR="00B031EE" w:rsidRPr="003D4D78">
        <w:rPr>
          <w:rFonts w:cstheme="minorHAnsi"/>
        </w:rPr>
        <w:t>nal.</w:t>
      </w:r>
    </w:p>
    <w:p w14:paraId="1FA2B863" w14:textId="1EB33B6E" w:rsidR="001C7E88" w:rsidRPr="002B49B9" w:rsidRDefault="001C7E88" w:rsidP="003A07D2">
      <w:pPr>
        <w:pStyle w:val="Heading2"/>
      </w:pPr>
      <w:bookmarkStart w:id="2" w:name="_Toc127034055"/>
      <w:r w:rsidRPr="002B49B9">
        <w:t>Background</w:t>
      </w:r>
      <w:bookmarkEnd w:id="2"/>
    </w:p>
    <w:p w14:paraId="7E9659A7" w14:textId="36A73A4B" w:rsidR="00343D49" w:rsidRPr="0068078D" w:rsidRDefault="00175594" w:rsidP="002E6C8A">
      <w:pPr>
        <w:spacing w:after="160" w:line="288" w:lineRule="auto"/>
        <w:rPr>
          <w:rFonts w:cstheme="minorHAnsi"/>
        </w:rPr>
      </w:pPr>
      <w:r>
        <w:rPr>
          <w:rStyle w:val="s1ppyq"/>
        </w:rPr>
        <w:t xml:space="preserve">The </w:t>
      </w:r>
      <w:r>
        <w:rPr>
          <w:rFonts w:cstheme="minorHAnsi"/>
        </w:rPr>
        <w:t>Office of Developmental Programs’</w:t>
      </w:r>
      <w:r w:rsidR="00C02F09" w:rsidRPr="0068078D">
        <w:rPr>
          <w:rStyle w:val="s1ppyq"/>
        </w:rPr>
        <w:t xml:space="preserve"> employment policies and program designs are influenced by a number of factors including:</w:t>
      </w:r>
    </w:p>
    <w:p w14:paraId="3A22409D" w14:textId="7A8823FD" w:rsidR="001C7E88" w:rsidRPr="0068078D" w:rsidRDefault="00C02F09" w:rsidP="002E6C8A">
      <w:pPr>
        <w:spacing w:after="160" w:line="288" w:lineRule="auto"/>
        <w:rPr>
          <w:rFonts w:cstheme="minorHAnsi"/>
        </w:rPr>
      </w:pPr>
      <w:r w:rsidRPr="0068078D">
        <w:rPr>
          <w:rFonts w:cstheme="minorHAnsi"/>
        </w:rPr>
        <w:t xml:space="preserve">Number 1 </w:t>
      </w:r>
      <w:r w:rsidR="001C7E88" w:rsidRPr="0068078D">
        <w:rPr>
          <w:rFonts w:cstheme="minorHAnsi"/>
        </w:rPr>
        <w:t xml:space="preserve">The Workforce Innovation and Opportunity Act </w:t>
      </w:r>
    </w:p>
    <w:p w14:paraId="6046AEC9" w14:textId="77777777" w:rsidR="001C7E88" w:rsidRPr="0068078D" w:rsidRDefault="001C7E88" w:rsidP="002E6C8A">
      <w:pPr>
        <w:spacing w:after="160" w:line="288" w:lineRule="auto"/>
        <w:rPr>
          <w:rFonts w:cstheme="minorHAnsi"/>
        </w:rPr>
      </w:pPr>
      <w:r w:rsidRPr="0068078D">
        <w:rPr>
          <w:rFonts w:cstheme="minorHAnsi"/>
        </w:rPr>
        <w:t>Designed to help people with disabilities access employment, education, training, and support services to succeed in the labor market</w:t>
      </w:r>
      <w:r w:rsidRPr="0068078D">
        <w:rPr>
          <w:rFonts w:cstheme="minorHAnsi"/>
          <w:spacing w:val="-23"/>
        </w:rPr>
        <w:t xml:space="preserve"> </w:t>
      </w:r>
      <w:r w:rsidRPr="0068078D">
        <w:rPr>
          <w:rFonts w:cstheme="minorHAnsi"/>
        </w:rPr>
        <w:t>and</w:t>
      </w:r>
      <w:r w:rsidRPr="0068078D">
        <w:rPr>
          <w:rFonts w:cstheme="minorHAnsi"/>
          <w:spacing w:val="-23"/>
        </w:rPr>
        <w:t xml:space="preserve"> </w:t>
      </w:r>
      <w:r w:rsidRPr="0068078D">
        <w:rPr>
          <w:rFonts w:cstheme="minorHAnsi"/>
        </w:rPr>
        <w:t>match</w:t>
      </w:r>
      <w:r w:rsidRPr="0068078D">
        <w:rPr>
          <w:rFonts w:cstheme="minorHAnsi"/>
          <w:spacing w:val="-23"/>
        </w:rPr>
        <w:t xml:space="preserve"> </w:t>
      </w:r>
      <w:r w:rsidRPr="0068078D">
        <w:rPr>
          <w:rFonts w:cstheme="minorHAnsi"/>
        </w:rPr>
        <w:t>employers</w:t>
      </w:r>
      <w:r w:rsidRPr="0068078D">
        <w:rPr>
          <w:rFonts w:cstheme="minorHAnsi"/>
          <w:spacing w:val="-23"/>
        </w:rPr>
        <w:t xml:space="preserve"> </w:t>
      </w:r>
      <w:r w:rsidRPr="0068078D">
        <w:rPr>
          <w:rFonts w:cstheme="minorHAnsi"/>
        </w:rPr>
        <w:t>with</w:t>
      </w:r>
      <w:r w:rsidRPr="0068078D">
        <w:rPr>
          <w:rFonts w:cstheme="minorHAnsi"/>
          <w:spacing w:val="-23"/>
        </w:rPr>
        <w:t xml:space="preserve"> </w:t>
      </w:r>
      <w:r w:rsidRPr="0068078D">
        <w:rPr>
          <w:rFonts w:cstheme="minorHAnsi"/>
        </w:rPr>
        <w:t>the</w:t>
      </w:r>
      <w:r w:rsidRPr="0068078D">
        <w:rPr>
          <w:rFonts w:cstheme="minorHAnsi"/>
          <w:spacing w:val="-23"/>
        </w:rPr>
        <w:t xml:space="preserve"> </w:t>
      </w:r>
      <w:r w:rsidRPr="0068078D">
        <w:rPr>
          <w:rFonts w:cstheme="minorHAnsi"/>
        </w:rPr>
        <w:t>skilled</w:t>
      </w:r>
      <w:r w:rsidRPr="0068078D">
        <w:rPr>
          <w:rFonts w:cstheme="minorHAnsi"/>
          <w:spacing w:val="-23"/>
        </w:rPr>
        <w:t xml:space="preserve"> </w:t>
      </w:r>
      <w:r w:rsidRPr="0068078D">
        <w:rPr>
          <w:rFonts w:cstheme="minorHAnsi"/>
        </w:rPr>
        <w:t>workers</w:t>
      </w:r>
      <w:r w:rsidRPr="0068078D">
        <w:rPr>
          <w:rFonts w:cstheme="minorHAnsi"/>
          <w:spacing w:val="-23"/>
        </w:rPr>
        <w:t xml:space="preserve"> </w:t>
      </w:r>
      <w:r w:rsidRPr="0068078D">
        <w:rPr>
          <w:rFonts w:cstheme="minorHAnsi"/>
        </w:rPr>
        <w:t>they</w:t>
      </w:r>
      <w:r w:rsidRPr="0068078D">
        <w:rPr>
          <w:rFonts w:cstheme="minorHAnsi"/>
          <w:spacing w:val="-23"/>
        </w:rPr>
        <w:t xml:space="preserve"> </w:t>
      </w:r>
      <w:r w:rsidRPr="0068078D">
        <w:rPr>
          <w:rFonts w:cstheme="minorHAnsi"/>
        </w:rPr>
        <w:t>need</w:t>
      </w:r>
      <w:r w:rsidRPr="0068078D">
        <w:rPr>
          <w:rFonts w:cstheme="minorHAnsi"/>
          <w:spacing w:val="-23"/>
        </w:rPr>
        <w:t xml:space="preserve"> </w:t>
      </w:r>
      <w:r w:rsidRPr="0068078D">
        <w:rPr>
          <w:rFonts w:cstheme="minorHAnsi"/>
        </w:rPr>
        <w:t>to compete in the global economy.</w:t>
      </w:r>
    </w:p>
    <w:p w14:paraId="592686DB" w14:textId="5977ED46" w:rsidR="001C7E88" w:rsidRPr="0068078D" w:rsidRDefault="00C02F09" w:rsidP="002E6C8A">
      <w:pPr>
        <w:spacing w:after="160" w:line="288" w:lineRule="auto"/>
        <w:rPr>
          <w:rFonts w:cstheme="minorHAnsi"/>
        </w:rPr>
      </w:pPr>
      <w:r w:rsidRPr="0068078D">
        <w:rPr>
          <w:rFonts w:cstheme="minorHAnsi"/>
        </w:rPr>
        <w:t xml:space="preserve">Number 2 </w:t>
      </w:r>
      <w:r w:rsidR="001C7E88" w:rsidRPr="0068078D">
        <w:rPr>
          <w:rFonts w:cstheme="minorHAnsi"/>
        </w:rPr>
        <w:t>Everyday Lives: Values in Action</w:t>
      </w:r>
    </w:p>
    <w:p w14:paraId="5D361596" w14:textId="5607ECFA" w:rsidR="001C7E88" w:rsidRPr="0068078D" w:rsidRDefault="001C7E88" w:rsidP="002E6C8A">
      <w:pPr>
        <w:spacing w:after="160" w:line="288" w:lineRule="auto"/>
        <w:rPr>
          <w:rFonts w:cstheme="minorHAnsi"/>
        </w:rPr>
      </w:pPr>
      <w:r w:rsidRPr="0068078D">
        <w:rPr>
          <w:rFonts w:cstheme="minorHAnsi"/>
        </w:rPr>
        <w:lastRenderedPageBreak/>
        <w:t xml:space="preserve">With the publication of the </w:t>
      </w:r>
      <w:hyperlink r:id="rId11">
        <w:r w:rsidRPr="0068078D">
          <w:rPr>
            <w:rFonts w:cstheme="minorHAnsi"/>
          </w:rPr>
          <w:t>Everyday Lives: Values in Action</w:t>
        </w:r>
      </w:hyperlink>
      <w:r w:rsidRPr="0068078D">
        <w:rPr>
          <w:rFonts w:cstheme="minorHAnsi"/>
        </w:rPr>
        <w:t xml:space="preserve"> document, the </w:t>
      </w:r>
      <w:r w:rsidR="00175594">
        <w:rPr>
          <w:rFonts w:cstheme="minorHAnsi"/>
        </w:rPr>
        <w:t>Office of Developmental Programs’</w:t>
      </w:r>
      <w:r w:rsidRPr="0068078D">
        <w:rPr>
          <w:rFonts w:cstheme="minorHAnsi"/>
        </w:rPr>
        <w:t xml:space="preserve"> Information Sharing and Advisory Committee developed a detailed series of recommendations, strategies, and performance measures; including Recommendation #3 to increase employment.</w:t>
      </w:r>
    </w:p>
    <w:p w14:paraId="23AA46F5" w14:textId="7E01EB4D" w:rsidR="001C7E88" w:rsidRPr="0068078D" w:rsidRDefault="00C02F09" w:rsidP="002E6C8A">
      <w:pPr>
        <w:spacing w:after="160" w:line="288" w:lineRule="auto"/>
        <w:rPr>
          <w:rFonts w:cstheme="minorHAnsi"/>
        </w:rPr>
      </w:pPr>
      <w:r w:rsidRPr="0068078D">
        <w:rPr>
          <w:rFonts w:cstheme="minorHAnsi"/>
        </w:rPr>
        <w:t xml:space="preserve">Number 3 </w:t>
      </w:r>
      <w:r w:rsidR="001C7E88" w:rsidRPr="0068078D">
        <w:rPr>
          <w:rFonts w:cstheme="minorHAnsi"/>
        </w:rPr>
        <w:t>Pennsylvania Executive Order and Statute</w:t>
      </w:r>
    </w:p>
    <w:p w14:paraId="128C54E2" w14:textId="2B815D7E" w:rsidR="00C02F09" w:rsidRPr="0068078D" w:rsidRDefault="001C7E88" w:rsidP="002E6C8A">
      <w:pPr>
        <w:spacing w:after="160" w:line="288" w:lineRule="auto"/>
        <w:rPr>
          <w:rFonts w:cstheme="minorHAnsi"/>
        </w:rPr>
      </w:pPr>
      <w:r w:rsidRPr="0068078D">
        <w:rPr>
          <w:rFonts w:cstheme="minorHAnsi"/>
        </w:rPr>
        <w:t>The Pennsylvania Employment First Executive Order was signed by Governor Wolf in 2016 establishing an “Employment First” state, meaning that competitive integrated employment is the first consideration and preferred outcome of all publicly funded education, employment and training, and long-term supports and service programs for working-age Pennsylvanians with a disability. Act 36 of 2018, the Employment First Act, elevates the 2016 Executive Order for “Employment First” into Pennsylvania statute.</w:t>
      </w:r>
    </w:p>
    <w:p w14:paraId="4E447341" w14:textId="77777777" w:rsidR="001C7E88" w:rsidRPr="002B49B9" w:rsidRDefault="002A28C2" w:rsidP="003A07D2">
      <w:pPr>
        <w:pStyle w:val="Heading2"/>
      </w:pPr>
      <w:bookmarkStart w:id="3" w:name="_Toc127034056"/>
      <w:r w:rsidRPr="002B49B9">
        <w:t>What is competitive integrated employment?</w:t>
      </w:r>
      <w:bookmarkEnd w:id="3"/>
    </w:p>
    <w:p w14:paraId="105772E2" w14:textId="1787EBC1" w:rsidR="002A28C2" w:rsidRPr="0068078D" w:rsidRDefault="002A28C2" w:rsidP="002E6C8A">
      <w:pPr>
        <w:spacing w:after="160" w:line="288" w:lineRule="auto"/>
        <w:rPr>
          <w:rFonts w:cstheme="minorHAnsi"/>
        </w:rPr>
      </w:pPr>
      <w:r w:rsidRPr="0068078D">
        <w:rPr>
          <w:rFonts w:cstheme="minorHAnsi"/>
        </w:rPr>
        <w:t xml:space="preserve">An individual with a disability is: </w:t>
      </w:r>
    </w:p>
    <w:p w14:paraId="1746C041" w14:textId="4E9F9231" w:rsidR="001C7E88" w:rsidRPr="0068078D" w:rsidRDefault="001C7E88" w:rsidP="002E6C8A">
      <w:pPr>
        <w:pStyle w:val="ListParagraph"/>
        <w:numPr>
          <w:ilvl w:val="0"/>
          <w:numId w:val="1"/>
        </w:numPr>
        <w:spacing w:after="160" w:line="288" w:lineRule="auto"/>
        <w:contextualSpacing w:val="0"/>
        <w:rPr>
          <w:rFonts w:cstheme="minorHAnsi"/>
        </w:rPr>
      </w:pPr>
      <w:r w:rsidRPr="0068078D">
        <w:rPr>
          <w:rFonts w:cstheme="minorHAnsi"/>
        </w:rPr>
        <w:t>Earning minimum wage or higher</w:t>
      </w:r>
      <w:r w:rsidR="002A28C2" w:rsidRPr="0068078D">
        <w:rPr>
          <w:rFonts w:cstheme="minorHAnsi"/>
        </w:rPr>
        <w:t>.</w:t>
      </w:r>
    </w:p>
    <w:p w14:paraId="5B8F7B33" w14:textId="5AB83113" w:rsidR="001C7E88" w:rsidRPr="0068078D" w:rsidRDefault="001C7E88" w:rsidP="002E6C8A">
      <w:pPr>
        <w:pStyle w:val="ListParagraph"/>
        <w:numPr>
          <w:ilvl w:val="0"/>
          <w:numId w:val="1"/>
        </w:numPr>
        <w:spacing w:after="160" w:line="288" w:lineRule="auto"/>
        <w:contextualSpacing w:val="0"/>
        <w:rPr>
          <w:rFonts w:cstheme="minorHAnsi"/>
        </w:rPr>
      </w:pPr>
      <w:r w:rsidRPr="0068078D">
        <w:rPr>
          <w:rFonts w:cstheme="minorHAnsi"/>
        </w:rPr>
        <w:t>Paid at least the same rate that is paid to people without disabilities that perform the same work with similar training, experience, and skills</w:t>
      </w:r>
      <w:r w:rsidR="002A28C2" w:rsidRPr="0068078D">
        <w:rPr>
          <w:rFonts w:cstheme="minorHAnsi"/>
        </w:rPr>
        <w:t>.</w:t>
      </w:r>
    </w:p>
    <w:p w14:paraId="44DEE934" w14:textId="673F867C" w:rsidR="001C7E88" w:rsidRPr="0068078D" w:rsidRDefault="001C7E88" w:rsidP="002E6C8A">
      <w:pPr>
        <w:pStyle w:val="ListParagraph"/>
        <w:numPr>
          <w:ilvl w:val="0"/>
          <w:numId w:val="1"/>
        </w:numPr>
        <w:spacing w:after="160" w:line="288" w:lineRule="auto"/>
        <w:contextualSpacing w:val="0"/>
        <w:rPr>
          <w:rFonts w:cstheme="minorHAnsi"/>
        </w:rPr>
      </w:pPr>
      <w:r w:rsidRPr="0068078D">
        <w:rPr>
          <w:rFonts w:cstheme="minorHAnsi"/>
        </w:rPr>
        <w:t>Eligible for the same level of benefits provided to other employees</w:t>
      </w:r>
      <w:r w:rsidR="002A28C2" w:rsidRPr="0068078D">
        <w:rPr>
          <w:rFonts w:cstheme="minorHAnsi"/>
        </w:rPr>
        <w:t>.</w:t>
      </w:r>
    </w:p>
    <w:p w14:paraId="16B87738" w14:textId="546C0242" w:rsidR="001C7E88" w:rsidRPr="0068078D" w:rsidRDefault="001C7E88" w:rsidP="002E6C8A">
      <w:pPr>
        <w:pStyle w:val="ListParagraph"/>
        <w:numPr>
          <w:ilvl w:val="0"/>
          <w:numId w:val="1"/>
        </w:numPr>
        <w:spacing w:after="160" w:line="288" w:lineRule="auto"/>
        <w:contextualSpacing w:val="0"/>
        <w:rPr>
          <w:rFonts w:cstheme="minorHAnsi"/>
        </w:rPr>
      </w:pPr>
      <w:r w:rsidRPr="0068078D">
        <w:rPr>
          <w:rFonts w:cstheme="minorHAnsi"/>
        </w:rPr>
        <w:t>Employed in a setting where he or she interacts with other persons who are not individuals with a disability</w:t>
      </w:r>
      <w:r w:rsidR="002A28C2" w:rsidRPr="0068078D">
        <w:rPr>
          <w:rFonts w:cstheme="minorHAnsi"/>
        </w:rPr>
        <w:t>.</w:t>
      </w:r>
    </w:p>
    <w:p w14:paraId="7AC8AA79" w14:textId="74BD216E" w:rsidR="001C7E88" w:rsidRPr="0068078D" w:rsidRDefault="001C7E88" w:rsidP="002E6C8A">
      <w:pPr>
        <w:pStyle w:val="ListParagraph"/>
        <w:numPr>
          <w:ilvl w:val="0"/>
          <w:numId w:val="1"/>
        </w:numPr>
        <w:spacing w:after="160" w:line="288" w:lineRule="auto"/>
        <w:contextualSpacing w:val="0"/>
        <w:rPr>
          <w:rFonts w:cstheme="minorHAnsi"/>
        </w:rPr>
      </w:pPr>
      <w:r w:rsidRPr="0068078D">
        <w:rPr>
          <w:rFonts w:cstheme="minorHAnsi"/>
        </w:rPr>
        <w:t>Presented opportunities for advancement that are similar to those for other employees who are not individuals with disabilities and who have similar positions.</w:t>
      </w:r>
    </w:p>
    <w:p w14:paraId="56B22A81" w14:textId="1CEC660B" w:rsidR="00C02F09" w:rsidRPr="0068078D" w:rsidRDefault="001C7E88" w:rsidP="002E6C8A">
      <w:pPr>
        <w:spacing w:after="160" w:line="288" w:lineRule="auto"/>
        <w:rPr>
          <w:rFonts w:cstheme="minorHAnsi"/>
        </w:rPr>
      </w:pPr>
      <w:r w:rsidRPr="0068078D">
        <w:rPr>
          <w:rFonts w:cstheme="minorHAnsi"/>
        </w:rPr>
        <w:t xml:space="preserve">Competitive Integrated Employment can be full time or part </w:t>
      </w:r>
      <w:proofErr w:type="gramStart"/>
      <w:r w:rsidRPr="0068078D">
        <w:rPr>
          <w:rFonts w:cstheme="minorHAnsi"/>
        </w:rPr>
        <w:t>time, and</w:t>
      </w:r>
      <w:proofErr w:type="gramEnd"/>
      <w:r w:rsidRPr="0068078D">
        <w:rPr>
          <w:rFonts w:cstheme="minorHAnsi"/>
        </w:rPr>
        <w:t xml:space="preserve"> includes self-employment</w:t>
      </w:r>
      <w:r w:rsidR="00C02F09" w:rsidRPr="0068078D">
        <w:rPr>
          <w:rFonts w:cstheme="minorHAnsi"/>
        </w:rPr>
        <w:t>.</w:t>
      </w:r>
    </w:p>
    <w:p w14:paraId="18916CD2" w14:textId="3352E72F" w:rsidR="002A28C2" w:rsidRPr="002B49B9" w:rsidRDefault="00343D49" w:rsidP="003A07D2">
      <w:pPr>
        <w:pStyle w:val="Heading2"/>
      </w:pPr>
      <w:bookmarkStart w:id="4" w:name="_Toc127034057"/>
      <w:r w:rsidRPr="002B49B9">
        <w:t>S</w:t>
      </w:r>
      <w:r w:rsidR="002A28C2" w:rsidRPr="002B49B9">
        <w:t xml:space="preserve">ources of </w:t>
      </w:r>
      <w:r w:rsidRPr="002B49B9">
        <w:t>D</w:t>
      </w:r>
      <w:r w:rsidR="002A28C2" w:rsidRPr="002B49B9">
        <w:t>ata</w:t>
      </w:r>
      <w:bookmarkEnd w:id="4"/>
    </w:p>
    <w:p w14:paraId="76C41B74" w14:textId="34138179" w:rsidR="002A28C2" w:rsidRPr="0068078D" w:rsidRDefault="002A28C2" w:rsidP="002E6C8A">
      <w:pPr>
        <w:spacing w:after="160" w:line="288" w:lineRule="auto"/>
        <w:rPr>
          <w:rFonts w:cstheme="minorHAnsi"/>
        </w:rPr>
      </w:pPr>
      <w:r w:rsidRPr="0068078D">
        <w:rPr>
          <w:rFonts w:cstheme="minorHAnsi"/>
        </w:rPr>
        <w:t>Unless otherwise specified, data contained in this report is for working- age adults, ages 18</w:t>
      </w:r>
      <w:r w:rsidR="00B130AC">
        <w:rPr>
          <w:rFonts w:cstheme="minorHAnsi"/>
        </w:rPr>
        <w:t xml:space="preserve"> to </w:t>
      </w:r>
      <w:r w:rsidRPr="0068078D">
        <w:rPr>
          <w:rFonts w:cstheme="minorHAnsi"/>
        </w:rPr>
        <w:t>64, enrolled in the Consolidated, Community Living, Person/Family Directed Support, and Adult Autism Waivers as well as base funded services and Supports Coordination only.</w:t>
      </w:r>
    </w:p>
    <w:p w14:paraId="7BAED59A" w14:textId="0E7BC68D" w:rsidR="002A28C2" w:rsidRPr="0068078D" w:rsidRDefault="002A28C2" w:rsidP="002E6C8A">
      <w:pPr>
        <w:spacing w:after="160" w:line="288" w:lineRule="auto"/>
        <w:rPr>
          <w:rFonts w:cstheme="minorHAnsi"/>
        </w:rPr>
      </w:pPr>
      <w:r w:rsidRPr="0068078D">
        <w:rPr>
          <w:rFonts w:cstheme="minorHAnsi"/>
        </w:rPr>
        <w:t>The following sources were used for the data contained in this report:</w:t>
      </w:r>
    </w:p>
    <w:p w14:paraId="3D7CC5D9" w14:textId="76DE1ADC" w:rsidR="00343D49" w:rsidRPr="0068078D" w:rsidRDefault="00BC0C43" w:rsidP="002E6C8A">
      <w:pPr>
        <w:spacing w:after="160" w:line="288" w:lineRule="auto"/>
        <w:rPr>
          <w:rFonts w:cstheme="minorHAnsi"/>
        </w:rPr>
      </w:pPr>
      <w:r>
        <w:rPr>
          <w:rFonts w:cstheme="minorHAnsi"/>
        </w:rPr>
        <w:t xml:space="preserve">Number 1: </w:t>
      </w:r>
      <w:r w:rsidR="00343D49" w:rsidRPr="0068078D">
        <w:rPr>
          <w:rFonts w:cstheme="minorHAnsi"/>
        </w:rPr>
        <w:t xml:space="preserve">Individual </w:t>
      </w:r>
      <w:r w:rsidR="00C02F09" w:rsidRPr="0068078D">
        <w:rPr>
          <w:rFonts w:cstheme="minorHAnsi"/>
        </w:rPr>
        <w:t>M</w:t>
      </w:r>
      <w:r w:rsidR="00343D49" w:rsidRPr="0068078D">
        <w:rPr>
          <w:rFonts w:cstheme="minorHAnsi"/>
        </w:rPr>
        <w:t xml:space="preserve">onitoring </w:t>
      </w:r>
      <w:r w:rsidR="00C02F09" w:rsidRPr="0068078D">
        <w:rPr>
          <w:rFonts w:cstheme="minorHAnsi"/>
        </w:rPr>
        <w:t>E</w:t>
      </w:r>
      <w:r w:rsidR="00343D49" w:rsidRPr="0068078D">
        <w:rPr>
          <w:rFonts w:cstheme="minorHAnsi"/>
        </w:rPr>
        <w:t xml:space="preserve">mployment </w:t>
      </w:r>
      <w:r w:rsidR="00C02F09" w:rsidRPr="0068078D">
        <w:rPr>
          <w:rFonts w:cstheme="minorHAnsi"/>
        </w:rPr>
        <w:t>Q</w:t>
      </w:r>
      <w:r w:rsidR="00343D49" w:rsidRPr="0068078D">
        <w:rPr>
          <w:rFonts w:cstheme="minorHAnsi"/>
        </w:rPr>
        <w:t>uestions</w:t>
      </w:r>
    </w:p>
    <w:p w14:paraId="656709E2" w14:textId="60362B2A" w:rsidR="00343D49" w:rsidRPr="0068078D" w:rsidRDefault="00343D49" w:rsidP="002E6C8A">
      <w:pPr>
        <w:spacing w:after="160" w:line="288" w:lineRule="auto"/>
        <w:rPr>
          <w:rFonts w:cstheme="minorHAnsi"/>
        </w:rPr>
      </w:pPr>
      <w:r w:rsidRPr="0068078D">
        <w:rPr>
          <w:rFonts w:cstheme="minorHAnsi"/>
        </w:rPr>
        <w:t xml:space="preserve">Individuals receiving services are asked questions about employment during meetings with a Supports Coordinator. Meetings occur initially and throughout the year. Because monitoring is </w:t>
      </w:r>
      <w:r w:rsidRPr="0068078D">
        <w:rPr>
          <w:rFonts w:cstheme="minorHAnsi"/>
        </w:rPr>
        <w:lastRenderedPageBreak/>
        <w:t xml:space="preserve">conducted at various timeframes depending on the program, responses to each monitoring question are carried through to the following month until a new monitoring is conducted. </w:t>
      </w:r>
    </w:p>
    <w:p w14:paraId="717D461B" w14:textId="45EA3FC3" w:rsidR="00343D49" w:rsidRPr="0068078D" w:rsidRDefault="00BC0C43" w:rsidP="002E6C8A">
      <w:pPr>
        <w:spacing w:after="160" w:line="288" w:lineRule="auto"/>
        <w:rPr>
          <w:rFonts w:cstheme="minorHAnsi"/>
        </w:rPr>
      </w:pPr>
      <w:r>
        <w:rPr>
          <w:rFonts w:cstheme="minorHAnsi"/>
        </w:rPr>
        <w:t xml:space="preserve">Number 2: </w:t>
      </w:r>
      <w:r w:rsidR="00343D49" w:rsidRPr="0068078D">
        <w:rPr>
          <w:rFonts w:cstheme="minorHAnsi"/>
        </w:rPr>
        <w:t xml:space="preserve">The Home and Community Services Information System </w:t>
      </w:r>
    </w:p>
    <w:p w14:paraId="78286D73" w14:textId="33EB27F4" w:rsidR="00343D49" w:rsidRPr="0068078D" w:rsidRDefault="00BC0C43" w:rsidP="002E6C8A">
      <w:pPr>
        <w:spacing w:after="160" w:line="288" w:lineRule="auto"/>
        <w:rPr>
          <w:rFonts w:cstheme="minorHAnsi"/>
        </w:rPr>
      </w:pPr>
      <w:r>
        <w:rPr>
          <w:rFonts w:cstheme="minorHAnsi"/>
        </w:rPr>
        <w:t xml:space="preserve">Number 3: </w:t>
      </w:r>
      <w:r w:rsidR="00343D49" w:rsidRPr="0068078D">
        <w:rPr>
          <w:rFonts w:cstheme="minorHAnsi"/>
        </w:rPr>
        <w:t xml:space="preserve">The Department of Human Services’ claims processing and management system. </w:t>
      </w:r>
    </w:p>
    <w:p w14:paraId="10B8C47F" w14:textId="18566A08" w:rsidR="00B130AC" w:rsidRDefault="00BC0C43" w:rsidP="002E6C8A">
      <w:pPr>
        <w:spacing w:after="160" w:line="288" w:lineRule="auto"/>
        <w:rPr>
          <w:rFonts w:cstheme="minorHAnsi"/>
        </w:rPr>
      </w:pPr>
      <w:r>
        <w:rPr>
          <w:rFonts w:cstheme="minorHAnsi"/>
        </w:rPr>
        <w:t xml:space="preserve">Number 4: </w:t>
      </w:r>
      <w:r w:rsidR="00B130AC" w:rsidRPr="0068078D">
        <w:rPr>
          <w:rFonts w:cstheme="minorHAnsi"/>
        </w:rPr>
        <w:t xml:space="preserve">The Commonwealth Workforce Development System </w:t>
      </w:r>
    </w:p>
    <w:p w14:paraId="162DA7F1" w14:textId="77777777" w:rsidR="00EC31C7" w:rsidRDefault="00B130AC" w:rsidP="002E6C8A">
      <w:pPr>
        <w:spacing w:after="160" w:line="288" w:lineRule="auto"/>
        <w:rPr>
          <w:rFonts w:cstheme="minorHAnsi"/>
        </w:rPr>
        <w:sectPr w:rsidR="00EC31C7" w:rsidSect="00BA6A9A">
          <w:pgSz w:w="12240" w:h="15840"/>
          <w:pgMar w:top="1440" w:right="1440" w:bottom="1440" w:left="1440" w:header="720" w:footer="720" w:gutter="0"/>
          <w:cols w:space="720"/>
          <w:docGrid w:linePitch="360"/>
        </w:sectPr>
      </w:pPr>
      <w:r>
        <w:rPr>
          <w:rFonts w:cstheme="minorHAnsi"/>
        </w:rPr>
        <w:t xml:space="preserve">The Office of Developmental Programs and the Office of Vocational Rehabilitation </w:t>
      </w:r>
      <w:r w:rsidR="00EE1E2B" w:rsidRPr="0068078D">
        <w:rPr>
          <w:rFonts w:cstheme="minorHAnsi"/>
        </w:rPr>
        <w:t>have had a Memorandum of Understanding</w:t>
      </w:r>
      <w:r>
        <w:rPr>
          <w:rFonts w:cstheme="minorHAnsi"/>
        </w:rPr>
        <w:t xml:space="preserve"> </w:t>
      </w:r>
      <w:r w:rsidR="00EE1E2B" w:rsidRPr="0068078D">
        <w:rPr>
          <w:rFonts w:cstheme="minorHAnsi"/>
        </w:rPr>
        <w:t xml:space="preserve">in place since 2017 that allows </w:t>
      </w:r>
      <w:r>
        <w:rPr>
          <w:rFonts w:cstheme="minorHAnsi"/>
        </w:rPr>
        <w:t>the Office of Developmental Programs</w:t>
      </w:r>
      <w:r w:rsidR="00EE1E2B" w:rsidRPr="0068078D">
        <w:rPr>
          <w:rFonts w:cstheme="minorHAnsi"/>
        </w:rPr>
        <w:t xml:space="preserve"> to receive data from</w:t>
      </w:r>
      <w:r w:rsidR="00DB62EF" w:rsidRPr="0068078D">
        <w:rPr>
          <w:rFonts w:cstheme="minorHAnsi"/>
        </w:rPr>
        <w:t xml:space="preserve"> the </w:t>
      </w:r>
      <w:r w:rsidRPr="0068078D">
        <w:rPr>
          <w:rFonts w:cstheme="minorHAnsi"/>
        </w:rPr>
        <w:t xml:space="preserve">Commonwealth Workforce Development System </w:t>
      </w:r>
      <w:r w:rsidR="00DB62EF" w:rsidRPr="0068078D">
        <w:rPr>
          <w:rFonts w:cstheme="minorHAnsi"/>
        </w:rPr>
        <w:t xml:space="preserve">that assists in service coordination for people that are receiving services from </w:t>
      </w:r>
      <w:r>
        <w:rPr>
          <w:rFonts w:cstheme="minorHAnsi"/>
        </w:rPr>
        <w:t>the Office of Developmental Programs</w:t>
      </w:r>
      <w:r w:rsidR="00DB62EF" w:rsidRPr="0068078D">
        <w:rPr>
          <w:rFonts w:cstheme="minorHAnsi"/>
        </w:rPr>
        <w:t xml:space="preserve"> and </w:t>
      </w:r>
      <w:r>
        <w:rPr>
          <w:rFonts w:cstheme="minorHAnsi"/>
        </w:rPr>
        <w:t xml:space="preserve">the Office of Vocational Rehabilitation. </w:t>
      </w:r>
    </w:p>
    <w:p w14:paraId="313A3B51" w14:textId="77777777" w:rsidR="00653578" w:rsidRPr="003A07D2" w:rsidRDefault="00653578" w:rsidP="003A07D2">
      <w:pPr>
        <w:pStyle w:val="Heading1"/>
      </w:pPr>
      <w:bookmarkStart w:id="5" w:name="_Toc127034058"/>
      <w:r w:rsidRPr="003A07D2">
        <w:lastRenderedPageBreak/>
        <w:t>SECTION 1: Competitive Integrated Employment</w:t>
      </w:r>
      <w:bookmarkEnd w:id="5"/>
      <w:r w:rsidRPr="003A07D2">
        <w:t xml:space="preserve"> </w:t>
      </w:r>
    </w:p>
    <w:p w14:paraId="3C0691FB" w14:textId="73FA0DCF" w:rsidR="00D50EAF" w:rsidRDefault="007371EE" w:rsidP="002E6C8A">
      <w:pPr>
        <w:autoSpaceDE w:val="0"/>
        <w:autoSpaceDN w:val="0"/>
        <w:adjustRightInd w:val="0"/>
        <w:spacing w:after="160" w:line="288" w:lineRule="auto"/>
        <w:rPr>
          <w:rFonts w:cstheme="minorHAnsi"/>
        </w:rPr>
      </w:pPr>
      <w:r w:rsidRPr="0068078D">
        <w:rPr>
          <w:rFonts w:cstheme="minorHAnsi"/>
        </w:rPr>
        <w:t>Each time a Supports Coordinator conducts monitoring with a person, data is collected on the</w:t>
      </w:r>
      <w:r w:rsidR="00C02F09" w:rsidRPr="0068078D">
        <w:rPr>
          <w:rFonts w:cstheme="minorHAnsi"/>
        </w:rPr>
        <w:t xml:space="preserve"> </w:t>
      </w:r>
      <w:r w:rsidRPr="0068078D">
        <w:rPr>
          <w:rFonts w:cstheme="minorHAnsi"/>
        </w:rPr>
        <w:t xml:space="preserve">Individual Monitoring Tool in </w:t>
      </w:r>
      <w:r w:rsidR="00342CF0">
        <w:rPr>
          <w:rFonts w:cstheme="minorHAnsi"/>
        </w:rPr>
        <w:t>t</w:t>
      </w:r>
      <w:r w:rsidR="00342CF0" w:rsidRPr="0068078D">
        <w:rPr>
          <w:rFonts w:cstheme="minorHAnsi"/>
        </w:rPr>
        <w:t>he Home and Community Services Information System</w:t>
      </w:r>
      <w:r w:rsidRPr="0068078D">
        <w:rPr>
          <w:rFonts w:cstheme="minorHAnsi"/>
        </w:rPr>
        <w:t>. The data for each month includes all persons enrolled with</w:t>
      </w:r>
      <w:r w:rsidR="00C02F09" w:rsidRPr="0068078D">
        <w:rPr>
          <w:rFonts w:cstheme="minorHAnsi"/>
        </w:rPr>
        <w:t xml:space="preserve"> </w:t>
      </w:r>
      <w:r w:rsidR="00342CF0">
        <w:rPr>
          <w:rFonts w:cstheme="minorHAnsi"/>
        </w:rPr>
        <w:t>the Office of Developmental Programs</w:t>
      </w:r>
      <w:r w:rsidRPr="0068078D">
        <w:rPr>
          <w:rFonts w:cstheme="minorHAnsi"/>
        </w:rPr>
        <w:t>, not just those that had a monitoring visit with their Supports Coordinator that month. If a</w:t>
      </w:r>
      <w:r w:rsidR="00C02F09" w:rsidRPr="0068078D">
        <w:rPr>
          <w:rFonts w:cstheme="minorHAnsi"/>
        </w:rPr>
        <w:t xml:space="preserve"> </w:t>
      </w:r>
      <w:r w:rsidRPr="0068078D">
        <w:rPr>
          <w:rFonts w:cstheme="minorHAnsi"/>
        </w:rPr>
        <w:t>person did not have a monitoring visit with their Supports Coordinator, the response from their</w:t>
      </w:r>
      <w:r w:rsidR="00C02F09" w:rsidRPr="0068078D">
        <w:rPr>
          <w:rFonts w:cstheme="minorHAnsi"/>
        </w:rPr>
        <w:t xml:space="preserve"> </w:t>
      </w:r>
      <w:r w:rsidRPr="0068078D">
        <w:rPr>
          <w:rFonts w:cstheme="minorHAnsi"/>
        </w:rPr>
        <w:t>most recent monitoring visit is carried over to capture changes in employment status over time.</w:t>
      </w:r>
    </w:p>
    <w:p w14:paraId="18665DB6" w14:textId="57C28ED1" w:rsidR="000C0482" w:rsidRDefault="00C02F09" w:rsidP="002E6C8A">
      <w:pPr>
        <w:spacing w:after="160" w:line="288" w:lineRule="auto"/>
        <w:rPr>
          <w:rFonts w:cstheme="minorHAnsi"/>
          <w:spacing w:val="-4"/>
          <w:w w:val="105"/>
        </w:rPr>
      </w:pPr>
      <w:r w:rsidRPr="0068078D">
        <w:rPr>
          <w:rFonts w:cstheme="minorHAnsi"/>
          <w:noProof/>
          <w:spacing w:val="-4"/>
          <w:w w:val="105"/>
        </w:rPr>
        <w:drawing>
          <wp:inline distT="0" distB="0" distL="0" distR="0" wp14:anchorId="20F408DA" wp14:editId="7BDBC35D">
            <wp:extent cx="5943600" cy="5476875"/>
            <wp:effectExtent l="0" t="0" r="0" b="0"/>
            <wp:docPr id="3" name="Picture 3" descr="A bar chart showing the number and percent of people enrolled with the Office of Developmental Programs that have competitive integrated employment every six months beginning in December of 2017 and ending in June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r chart showing the number and percent of people enrolled with the Office of Developmental Programs that have competitive integrated employment every six months beginning in December of 2017 and ending in June of 20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476875"/>
                    </a:xfrm>
                    <a:prstGeom prst="rect">
                      <a:avLst/>
                    </a:prstGeom>
                  </pic:spPr>
                </pic:pic>
              </a:graphicData>
            </a:graphic>
          </wp:inline>
        </w:drawing>
      </w:r>
    </w:p>
    <w:p w14:paraId="5DEDC7C2" w14:textId="5FAEC3D7" w:rsidR="00EC31C7" w:rsidRDefault="00EC31C7" w:rsidP="002E6C8A">
      <w:pPr>
        <w:spacing w:after="160" w:line="288" w:lineRule="auto"/>
        <w:rPr>
          <w:rFonts w:cstheme="minorHAnsi"/>
          <w:spacing w:val="-4"/>
          <w:w w:val="105"/>
        </w:rPr>
      </w:pPr>
      <w:r>
        <w:rPr>
          <w:rFonts w:cstheme="minorHAnsi"/>
          <w:spacing w:val="-4"/>
          <w:w w:val="105"/>
        </w:rPr>
        <w:t>Data from the bar chart is as follows:</w:t>
      </w:r>
    </w:p>
    <w:tbl>
      <w:tblPr>
        <w:tblStyle w:val="TableGrid"/>
        <w:tblW w:w="0" w:type="auto"/>
        <w:tblLook w:val="04A0" w:firstRow="1" w:lastRow="0" w:firstColumn="1" w:lastColumn="0" w:noHBand="0" w:noVBand="1"/>
      </w:tblPr>
      <w:tblGrid>
        <w:gridCol w:w="3110"/>
        <w:gridCol w:w="3110"/>
        <w:gridCol w:w="3110"/>
      </w:tblGrid>
      <w:tr w:rsidR="000C0482" w14:paraId="22CC6DB3" w14:textId="77777777" w:rsidTr="00EC31C7">
        <w:trPr>
          <w:trHeight w:val="187"/>
        </w:trPr>
        <w:tc>
          <w:tcPr>
            <w:tcW w:w="3110" w:type="dxa"/>
          </w:tcPr>
          <w:p w14:paraId="39DF08A0" w14:textId="2BA25E49" w:rsidR="000C0482" w:rsidRDefault="000C0482" w:rsidP="00EC31C7">
            <w:pPr>
              <w:spacing w:line="288" w:lineRule="auto"/>
              <w:rPr>
                <w:rFonts w:cstheme="minorHAnsi"/>
                <w:spacing w:val="-4"/>
                <w:w w:val="105"/>
              </w:rPr>
            </w:pPr>
            <w:r>
              <w:rPr>
                <w:rFonts w:cstheme="minorHAnsi"/>
                <w:spacing w:val="-4"/>
                <w:w w:val="105"/>
              </w:rPr>
              <w:t>Month and Year</w:t>
            </w:r>
          </w:p>
        </w:tc>
        <w:tc>
          <w:tcPr>
            <w:tcW w:w="3110" w:type="dxa"/>
          </w:tcPr>
          <w:p w14:paraId="3C5AB73E" w14:textId="669DC331" w:rsidR="000C0482" w:rsidRDefault="000C0482" w:rsidP="00EC31C7">
            <w:pPr>
              <w:spacing w:line="288" w:lineRule="auto"/>
              <w:rPr>
                <w:rFonts w:cstheme="minorHAnsi"/>
                <w:spacing w:val="-4"/>
                <w:w w:val="105"/>
              </w:rPr>
            </w:pPr>
            <w:r>
              <w:rPr>
                <w:rFonts w:cstheme="minorHAnsi"/>
                <w:spacing w:val="-4"/>
                <w:w w:val="105"/>
              </w:rPr>
              <w:t>Number of People</w:t>
            </w:r>
          </w:p>
        </w:tc>
        <w:tc>
          <w:tcPr>
            <w:tcW w:w="3110" w:type="dxa"/>
          </w:tcPr>
          <w:p w14:paraId="7F34AC8C" w14:textId="1513B122" w:rsidR="000C0482" w:rsidRDefault="000C0482" w:rsidP="00EC31C7">
            <w:pPr>
              <w:spacing w:line="288" w:lineRule="auto"/>
              <w:rPr>
                <w:rFonts w:cstheme="minorHAnsi"/>
                <w:spacing w:val="-4"/>
                <w:w w:val="105"/>
              </w:rPr>
            </w:pPr>
            <w:r>
              <w:rPr>
                <w:rFonts w:cstheme="minorHAnsi"/>
                <w:spacing w:val="-4"/>
                <w:w w:val="105"/>
              </w:rPr>
              <w:t>Percent of People</w:t>
            </w:r>
          </w:p>
        </w:tc>
      </w:tr>
      <w:tr w:rsidR="000C0482" w14:paraId="01386A0C" w14:textId="77777777" w:rsidTr="00EC31C7">
        <w:trPr>
          <w:trHeight w:val="187"/>
        </w:trPr>
        <w:tc>
          <w:tcPr>
            <w:tcW w:w="3110" w:type="dxa"/>
          </w:tcPr>
          <w:p w14:paraId="179922CD" w14:textId="2919327D" w:rsidR="000C0482" w:rsidRDefault="000C0482" w:rsidP="00EC31C7">
            <w:pPr>
              <w:spacing w:line="288" w:lineRule="auto"/>
              <w:rPr>
                <w:rFonts w:cstheme="minorHAnsi"/>
                <w:spacing w:val="-4"/>
                <w:w w:val="105"/>
              </w:rPr>
            </w:pPr>
            <w:r>
              <w:rPr>
                <w:rFonts w:cstheme="minorHAnsi"/>
                <w:spacing w:val="-4"/>
                <w:w w:val="105"/>
              </w:rPr>
              <w:t>December of 2017</w:t>
            </w:r>
          </w:p>
        </w:tc>
        <w:tc>
          <w:tcPr>
            <w:tcW w:w="3110" w:type="dxa"/>
          </w:tcPr>
          <w:p w14:paraId="68D8E3D8" w14:textId="3DF237C2" w:rsidR="000C0482" w:rsidRDefault="000C0482" w:rsidP="00EC31C7">
            <w:pPr>
              <w:spacing w:line="288" w:lineRule="auto"/>
              <w:rPr>
                <w:rFonts w:cstheme="minorHAnsi"/>
                <w:spacing w:val="-4"/>
                <w:w w:val="105"/>
              </w:rPr>
            </w:pPr>
            <w:r>
              <w:rPr>
                <w:rFonts w:cstheme="minorHAnsi"/>
                <w:spacing w:val="-4"/>
                <w:w w:val="105"/>
              </w:rPr>
              <w:t>5,670</w:t>
            </w:r>
          </w:p>
        </w:tc>
        <w:tc>
          <w:tcPr>
            <w:tcW w:w="3110" w:type="dxa"/>
          </w:tcPr>
          <w:p w14:paraId="63A9B959" w14:textId="574D5F3E" w:rsidR="000C0482" w:rsidRDefault="000C0482" w:rsidP="00EC31C7">
            <w:pPr>
              <w:spacing w:line="288" w:lineRule="auto"/>
              <w:rPr>
                <w:rFonts w:cstheme="minorHAnsi"/>
                <w:spacing w:val="-4"/>
                <w:w w:val="105"/>
              </w:rPr>
            </w:pPr>
            <w:r>
              <w:rPr>
                <w:rFonts w:cstheme="minorHAnsi"/>
                <w:spacing w:val="-4"/>
                <w:w w:val="105"/>
              </w:rPr>
              <w:t>14%</w:t>
            </w:r>
          </w:p>
        </w:tc>
      </w:tr>
      <w:tr w:rsidR="000C0482" w14:paraId="5C24F6B0" w14:textId="77777777" w:rsidTr="00EC31C7">
        <w:trPr>
          <w:trHeight w:val="187"/>
        </w:trPr>
        <w:tc>
          <w:tcPr>
            <w:tcW w:w="3110" w:type="dxa"/>
          </w:tcPr>
          <w:p w14:paraId="6C48F23F" w14:textId="1FE3E0F0" w:rsidR="000C0482" w:rsidRDefault="000C0482" w:rsidP="00EC31C7">
            <w:pPr>
              <w:spacing w:line="288" w:lineRule="auto"/>
              <w:rPr>
                <w:rFonts w:cstheme="minorHAnsi"/>
                <w:spacing w:val="-4"/>
                <w:w w:val="105"/>
              </w:rPr>
            </w:pPr>
            <w:r>
              <w:rPr>
                <w:rFonts w:cstheme="minorHAnsi"/>
                <w:spacing w:val="-4"/>
                <w:w w:val="105"/>
              </w:rPr>
              <w:lastRenderedPageBreak/>
              <w:t>June of 2018</w:t>
            </w:r>
          </w:p>
        </w:tc>
        <w:tc>
          <w:tcPr>
            <w:tcW w:w="3110" w:type="dxa"/>
          </w:tcPr>
          <w:p w14:paraId="45825B51" w14:textId="1382F76B" w:rsidR="000C0482" w:rsidRDefault="000C0482" w:rsidP="00EC31C7">
            <w:pPr>
              <w:spacing w:line="288" w:lineRule="auto"/>
              <w:rPr>
                <w:rFonts w:cstheme="minorHAnsi"/>
                <w:spacing w:val="-4"/>
                <w:w w:val="105"/>
              </w:rPr>
            </w:pPr>
            <w:r>
              <w:rPr>
                <w:rFonts w:cstheme="minorHAnsi"/>
                <w:spacing w:val="-4"/>
                <w:w w:val="105"/>
              </w:rPr>
              <w:t>6,125</w:t>
            </w:r>
          </w:p>
        </w:tc>
        <w:tc>
          <w:tcPr>
            <w:tcW w:w="3110" w:type="dxa"/>
          </w:tcPr>
          <w:p w14:paraId="34F5FE2E" w14:textId="2A12DF14" w:rsidR="000C0482" w:rsidRDefault="000C0482" w:rsidP="00EC31C7">
            <w:pPr>
              <w:spacing w:line="288" w:lineRule="auto"/>
              <w:rPr>
                <w:rFonts w:cstheme="minorHAnsi"/>
                <w:spacing w:val="-4"/>
                <w:w w:val="105"/>
              </w:rPr>
            </w:pPr>
            <w:r>
              <w:rPr>
                <w:rFonts w:cstheme="minorHAnsi"/>
                <w:spacing w:val="-4"/>
                <w:w w:val="105"/>
              </w:rPr>
              <w:t>15%</w:t>
            </w:r>
          </w:p>
        </w:tc>
      </w:tr>
      <w:tr w:rsidR="000C0482" w14:paraId="05461DA0" w14:textId="77777777" w:rsidTr="00EC31C7">
        <w:trPr>
          <w:trHeight w:val="187"/>
        </w:trPr>
        <w:tc>
          <w:tcPr>
            <w:tcW w:w="3110" w:type="dxa"/>
          </w:tcPr>
          <w:p w14:paraId="11189ED3" w14:textId="6D0987D1" w:rsidR="000C0482" w:rsidRDefault="000C0482" w:rsidP="00EC31C7">
            <w:pPr>
              <w:spacing w:line="288" w:lineRule="auto"/>
              <w:rPr>
                <w:rFonts w:cstheme="minorHAnsi"/>
                <w:spacing w:val="-4"/>
                <w:w w:val="105"/>
              </w:rPr>
            </w:pPr>
            <w:r>
              <w:rPr>
                <w:rFonts w:cstheme="minorHAnsi"/>
                <w:spacing w:val="-4"/>
                <w:w w:val="105"/>
              </w:rPr>
              <w:t>December of 2018</w:t>
            </w:r>
          </w:p>
        </w:tc>
        <w:tc>
          <w:tcPr>
            <w:tcW w:w="3110" w:type="dxa"/>
          </w:tcPr>
          <w:p w14:paraId="7891B2CE" w14:textId="7492DE9E" w:rsidR="000C0482" w:rsidRDefault="000C0482" w:rsidP="00EC31C7">
            <w:pPr>
              <w:spacing w:line="288" w:lineRule="auto"/>
              <w:rPr>
                <w:rFonts w:cstheme="minorHAnsi"/>
                <w:spacing w:val="-4"/>
                <w:w w:val="105"/>
              </w:rPr>
            </w:pPr>
            <w:r>
              <w:rPr>
                <w:rFonts w:cstheme="minorHAnsi"/>
                <w:spacing w:val="-4"/>
                <w:w w:val="105"/>
              </w:rPr>
              <w:t>6,470</w:t>
            </w:r>
          </w:p>
        </w:tc>
        <w:tc>
          <w:tcPr>
            <w:tcW w:w="3110" w:type="dxa"/>
          </w:tcPr>
          <w:p w14:paraId="088584D9" w14:textId="04F63DF7" w:rsidR="000C0482" w:rsidRDefault="000C0482" w:rsidP="00EC31C7">
            <w:pPr>
              <w:spacing w:line="288" w:lineRule="auto"/>
              <w:rPr>
                <w:rFonts w:cstheme="minorHAnsi"/>
                <w:spacing w:val="-4"/>
                <w:w w:val="105"/>
              </w:rPr>
            </w:pPr>
            <w:r>
              <w:rPr>
                <w:rFonts w:cstheme="minorHAnsi"/>
                <w:spacing w:val="-4"/>
                <w:w w:val="105"/>
              </w:rPr>
              <w:t>15%</w:t>
            </w:r>
          </w:p>
        </w:tc>
      </w:tr>
      <w:tr w:rsidR="000C0482" w14:paraId="30B03FD1" w14:textId="77777777" w:rsidTr="00EC31C7">
        <w:trPr>
          <w:trHeight w:val="187"/>
        </w:trPr>
        <w:tc>
          <w:tcPr>
            <w:tcW w:w="3110" w:type="dxa"/>
          </w:tcPr>
          <w:p w14:paraId="6DEB3DB7" w14:textId="081C1601" w:rsidR="000C0482" w:rsidRDefault="000C0482" w:rsidP="00EC31C7">
            <w:pPr>
              <w:spacing w:line="288" w:lineRule="auto"/>
              <w:rPr>
                <w:rFonts w:cstheme="minorHAnsi"/>
                <w:spacing w:val="-4"/>
                <w:w w:val="105"/>
              </w:rPr>
            </w:pPr>
            <w:r>
              <w:rPr>
                <w:rFonts w:cstheme="minorHAnsi"/>
                <w:spacing w:val="-4"/>
                <w:w w:val="105"/>
              </w:rPr>
              <w:t>June of 2019</w:t>
            </w:r>
          </w:p>
        </w:tc>
        <w:tc>
          <w:tcPr>
            <w:tcW w:w="3110" w:type="dxa"/>
          </w:tcPr>
          <w:p w14:paraId="74AB9754" w14:textId="580899FF" w:rsidR="000C0482" w:rsidRDefault="000C0482" w:rsidP="00EC31C7">
            <w:pPr>
              <w:spacing w:line="288" w:lineRule="auto"/>
              <w:rPr>
                <w:rFonts w:cstheme="minorHAnsi"/>
                <w:spacing w:val="-4"/>
                <w:w w:val="105"/>
              </w:rPr>
            </w:pPr>
            <w:r>
              <w:rPr>
                <w:rFonts w:cstheme="minorHAnsi"/>
                <w:spacing w:val="-4"/>
                <w:w w:val="105"/>
              </w:rPr>
              <w:t>6,787</w:t>
            </w:r>
          </w:p>
        </w:tc>
        <w:tc>
          <w:tcPr>
            <w:tcW w:w="3110" w:type="dxa"/>
          </w:tcPr>
          <w:p w14:paraId="75D96979" w14:textId="33943511" w:rsidR="000C0482" w:rsidRDefault="000C0482" w:rsidP="00EC31C7">
            <w:pPr>
              <w:spacing w:line="288" w:lineRule="auto"/>
              <w:rPr>
                <w:rFonts w:cstheme="minorHAnsi"/>
                <w:spacing w:val="-4"/>
                <w:w w:val="105"/>
              </w:rPr>
            </w:pPr>
            <w:r>
              <w:rPr>
                <w:rFonts w:cstheme="minorHAnsi"/>
                <w:spacing w:val="-4"/>
                <w:w w:val="105"/>
              </w:rPr>
              <w:t>16%</w:t>
            </w:r>
          </w:p>
        </w:tc>
      </w:tr>
      <w:tr w:rsidR="000C0482" w14:paraId="1839C437" w14:textId="77777777" w:rsidTr="00EC31C7">
        <w:trPr>
          <w:trHeight w:val="187"/>
        </w:trPr>
        <w:tc>
          <w:tcPr>
            <w:tcW w:w="3110" w:type="dxa"/>
          </w:tcPr>
          <w:p w14:paraId="748D0E50" w14:textId="41C23B99" w:rsidR="000C0482" w:rsidRDefault="000C0482" w:rsidP="00EC31C7">
            <w:pPr>
              <w:spacing w:line="288" w:lineRule="auto"/>
              <w:rPr>
                <w:rFonts w:cstheme="minorHAnsi"/>
                <w:spacing w:val="-4"/>
                <w:w w:val="105"/>
              </w:rPr>
            </w:pPr>
            <w:r>
              <w:rPr>
                <w:rFonts w:cstheme="minorHAnsi"/>
                <w:spacing w:val="-4"/>
                <w:w w:val="105"/>
              </w:rPr>
              <w:t>December of 2019</w:t>
            </w:r>
          </w:p>
        </w:tc>
        <w:tc>
          <w:tcPr>
            <w:tcW w:w="3110" w:type="dxa"/>
          </w:tcPr>
          <w:p w14:paraId="626B07A6" w14:textId="72064BEC" w:rsidR="000C0482" w:rsidRDefault="000C0482" w:rsidP="00EC31C7">
            <w:pPr>
              <w:spacing w:line="288" w:lineRule="auto"/>
              <w:rPr>
                <w:rFonts w:cstheme="minorHAnsi"/>
                <w:spacing w:val="-4"/>
                <w:w w:val="105"/>
              </w:rPr>
            </w:pPr>
            <w:r>
              <w:rPr>
                <w:rFonts w:cstheme="minorHAnsi"/>
                <w:spacing w:val="-4"/>
                <w:w w:val="105"/>
              </w:rPr>
              <w:t>7,140</w:t>
            </w:r>
          </w:p>
        </w:tc>
        <w:tc>
          <w:tcPr>
            <w:tcW w:w="3110" w:type="dxa"/>
          </w:tcPr>
          <w:p w14:paraId="3F115D6C" w14:textId="2D8D3E88" w:rsidR="000C0482" w:rsidRDefault="000C0482" w:rsidP="00EC31C7">
            <w:pPr>
              <w:spacing w:line="288" w:lineRule="auto"/>
              <w:rPr>
                <w:rFonts w:cstheme="minorHAnsi"/>
                <w:spacing w:val="-4"/>
                <w:w w:val="105"/>
              </w:rPr>
            </w:pPr>
            <w:r>
              <w:rPr>
                <w:rFonts w:cstheme="minorHAnsi"/>
                <w:spacing w:val="-4"/>
                <w:w w:val="105"/>
              </w:rPr>
              <w:t>17%</w:t>
            </w:r>
          </w:p>
        </w:tc>
      </w:tr>
      <w:tr w:rsidR="000C0482" w14:paraId="74B2D204" w14:textId="77777777" w:rsidTr="00EC31C7">
        <w:trPr>
          <w:trHeight w:val="187"/>
        </w:trPr>
        <w:tc>
          <w:tcPr>
            <w:tcW w:w="3110" w:type="dxa"/>
          </w:tcPr>
          <w:p w14:paraId="7B292C7F" w14:textId="79A86FA0" w:rsidR="000C0482" w:rsidRDefault="000C0482" w:rsidP="00EC31C7">
            <w:pPr>
              <w:spacing w:line="288" w:lineRule="auto"/>
              <w:rPr>
                <w:rFonts w:cstheme="minorHAnsi"/>
                <w:spacing w:val="-4"/>
                <w:w w:val="105"/>
              </w:rPr>
            </w:pPr>
            <w:r>
              <w:rPr>
                <w:rFonts w:cstheme="minorHAnsi"/>
                <w:spacing w:val="-4"/>
                <w:w w:val="105"/>
              </w:rPr>
              <w:t>June of 2020</w:t>
            </w:r>
          </w:p>
        </w:tc>
        <w:tc>
          <w:tcPr>
            <w:tcW w:w="3110" w:type="dxa"/>
          </w:tcPr>
          <w:p w14:paraId="759CFF04" w14:textId="2723E848" w:rsidR="000C0482" w:rsidRDefault="000C0482" w:rsidP="00EC31C7">
            <w:pPr>
              <w:spacing w:line="288" w:lineRule="auto"/>
              <w:rPr>
                <w:rFonts w:cstheme="minorHAnsi"/>
                <w:spacing w:val="-4"/>
                <w:w w:val="105"/>
              </w:rPr>
            </w:pPr>
            <w:r>
              <w:rPr>
                <w:rFonts w:cstheme="minorHAnsi"/>
                <w:spacing w:val="-4"/>
                <w:w w:val="105"/>
              </w:rPr>
              <w:t>6,436</w:t>
            </w:r>
          </w:p>
        </w:tc>
        <w:tc>
          <w:tcPr>
            <w:tcW w:w="3110" w:type="dxa"/>
          </w:tcPr>
          <w:p w14:paraId="22F03876" w14:textId="74AF16E4" w:rsidR="000C0482" w:rsidRDefault="000C0482" w:rsidP="00EC31C7">
            <w:pPr>
              <w:spacing w:line="288" w:lineRule="auto"/>
              <w:rPr>
                <w:rFonts w:cstheme="minorHAnsi"/>
                <w:spacing w:val="-4"/>
                <w:w w:val="105"/>
              </w:rPr>
            </w:pPr>
            <w:r>
              <w:rPr>
                <w:rFonts w:cstheme="minorHAnsi"/>
                <w:spacing w:val="-4"/>
                <w:w w:val="105"/>
              </w:rPr>
              <w:t>15%</w:t>
            </w:r>
          </w:p>
        </w:tc>
      </w:tr>
      <w:tr w:rsidR="000C0482" w14:paraId="114E84EE" w14:textId="77777777" w:rsidTr="00EC31C7">
        <w:trPr>
          <w:trHeight w:val="187"/>
        </w:trPr>
        <w:tc>
          <w:tcPr>
            <w:tcW w:w="3110" w:type="dxa"/>
          </w:tcPr>
          <w:p w14:paraId="0B2FEAC7" w14:textId="7E635AB9" w:rsidR="000C0482" w:rsidRDefault="000C0482" w:rsidP="00EC31C7">
            <w:pPr>
              <w:spacing w:line="288" w:lineRule="auto"/>
              <w:rPr>
                <w:rFonts w:cstheme="minorHAnsi"/>
                <w:spacing w:val="-4"/>
                <w:w w:val="105"/>
              </w:rPr>
            </w:pPr>
            <w:r>
              <w:rPr>
                <w:rFonts w:cstheme="minorHAnsi"/>
                <w:spacing w:val="-4"/>
                <w:w w:val="105"/>
              </w:rPr>
              <w:t>December of 2020</w:t>
            </w:r>
          </w:p>
        </w:tc>
        <w:tc>
          <w:tcPr>
            <w:tcW w:w="3110" w:type="dxa"/>
          </w:tcPr>
          <w:p w14:paraId="484E8991" w14:textId="3BEBCFCA" w:rsidR="000C0482" w:rsidRDefault="000C0482" w:rsidP="00EC31C7">
            <w:pPr>
              <w:spacing w:line="288" w:lineRule="auto"/>
              <w:rPr>
                <w:rFonts w:cstheme="minorHAnsi"/>
                <w:spacing w:val="-4"/>
                <w:w w:val="105"/>
              </w:rPr>
            </w:pPr>
            <w:r>
              <w:rPr>
                <w:rFonts w:cstheme="minorHAnsi"/>
                <w:spacing w:val="-4"/>
                <w:w w:val="105"/>
              </w:rPr>
              <w:t>6,270</w:t>
            </w:r>
          </w:p>
        </w:tc>
        <w:tc>
          <w:tcPr>
            <w:tcW w:w="3110" w:type="dxa"/>
          </w:tcPr>
          <w:p w14:paraId="08005F23" w14:textId="316B4180" w:rsidR="000C0482" w:rsidRDefault="000C0482" w:rsidP="00EC31C7">
            <w:pPr>
              <w:spacing w:line="288" w:lineRule="auto"/>
              <w:rPr>
                <w:rFonts w:cstheme="minorHAnsi"/>
                <w:spacing w:val="-4"/>
                <w:w w:val="105"/>
              </w:rPr>
            </w:pPr>
            <w:r w:rsidRPr="005B160F">
              <w:rPr>
                <w:rFonts w:cstheme="minorHAnsi"/>
                <w:spacing w:val="-4"/>
                <w:w w:val="105"/>
              </w:rPr>
              <w:t>1</w:t>
            </w:r>
            <w:r>
              <w:rPr>
                <w:rFonts w:cstheme="minorHAnsi"/>
                <w:spacing w:val="-4"/>
                <w:w w:val="105"/>
              </w:rPr>
              <w:t>4</w:t>
            </w:r>
            <w:r w:rsidRPr="005B160F">
              <w:rPr>
                <w:rFonts w:cstheme="minorHAnsi"/>
                <w:spacing w:val="-4"/>
                <w:w w:val="105"/>
              </w:rPr>
              <w:t>%</w:t>
            </w:r>
          </w:p>
        </w:tc>
      </w:tr>
      <w:tr w:rsidR="000C0482" w14:paraId="7FE5C359" w14:textId="77777777" w:rsidTr="00EC31C7">
        <w:trPr>
          <w:trHeight w:val="187"/>
        </w:trPr>
        <w:tc>
          <w:tcPr>
            <w:tcW w:w="3110" w:type="dxa"/>
          </w:tcPr>
          <w:p w14:paraId="19195E32" w14:textId="7A03213C" w:rsidR="000C0482" w:rsidRDefault="000C0482" w:rsidP="00EC31C7">
            <w:pPr>
              <w:spacing w:line="288" w:lineRule="auto"/>
              <w:rPr>
                <w:rFonts w:cstheme="minorHAnsi"/>
                <w:spacing w:val="-4"/>
                <w:w w:val="105"/>
              </w:rPr>
            </w:pPr>
            <w:r>
              <w:rPr>
                <w:rFonts w:cstheme="minorHAnsi"/>
                <w:spacing w:val="-4"/>
                <w:w w:val="105"/>
              </w:rPr>
              <w:t>June of 2021</w:t>
            </w:r>
          </w:p>
        </w:tc>
        <w:tc>
          <w:tcPr>
            <w:tcW w:w="3110" w:type="dxa"/>
          </w:tcPr>
          <w:p w14:paraId="7D3F51B8" w14:textId="0B010514" w:rsidR="000C0482" w:rsidRDefault="000C0482" w:rsidP="00EC31C7">
            <w:pPr>
              <w:spacing w:line="288" w:lineRule="auto"/>
              <w:rPr>
                <w:rFonts w:cstheme="minorHAnsi"/>
                <w:spacing w:val="-4"/>
                <w:w w:val="105"/>
              </w:rPr>
            </w:pPr>
            <w:r>
              <w:rPr>
                <w:rFonts w:cstheme="minorHAnsi"/>
                <w:spacing w:val="-4"/>
                <w:w w:val="105"/>
              </w:rPr>
              <w:t>6,687</w:t>
            </w:r>
          </w:p>
        </w:tc>
        <w:tc>
          <w:tcPr>
            <w:tcW w:w="3110" w:type="dxa"/>
          </w:tcPr>
          <w:p w14:paraId="012EEA79" w14:textId="54759D05" w:rsidR="000C0482" w:rsidRDefault="000C0482" w:rsidP="00EC31C7">
            <w:pPr>
              <w:spacing w:line="288" w:lineRule="auto"/>
              <w:rPr>
                <w:rFonts w:cstheme="minorHAnsi"/>
                <w:spacing w:val="-4"/>
                <w:w w:val="105"/>
              </w:rPr>
            </w:pPr>
            <w:r w:rsidRPr="005B160F">
              <w:rPr>
                <w:rFonts w:cstheme="minorHAnsi"/>
                <w:spacing w:val="-4"/>
                <w:w w:val="105"/>
              </w:rPr>
              <w:t>15%</w:t>
            </w:r>
          </w:p>
        </w:tc>
      </w:tr>
      <w:tr w:rsidR="000C0482" w14:paraId="3CE152B6" w14:textId="77777777" w:rsidTr="00EC31C7">
        <w:trPr>
          <w:trHeight w:val="187"/>
        </w:trPr>
        <w:tc>
          <w:tcPr>
            <w:tcW w:w="3110" w:type="dxa"/>
          </w:tcPr>
          <w:p w14:paraId="78011596" w14:textId="61B54DF2" w:rsidR="000C0482" w:rsidRDefault="000C0482" w:rsidP="00EC31C7">
            <w:pPr>
              <w:spacing w:line="288" w:lineRule="auto"/>
              <w:rPr>
                <w:rFonts w:cstheme="minorHAnsi"/>
                <w:spacing w:val="-4"/>
                <w:w w:val="105"/>
              </w:rPr>
            </w:pPr>
            <w:r>
              <w:rPr>
                <w:rFonts w:cstheme="minorHAnsi"/>
                <w:spacing w:val="-4"/>
                <w:w w:val="105"/>
              </w:rPr>
              <w:t>December of 2021</w:t>
            </w:r>
          </w:p>
        </w:tc>
        <w:tc>
          <w:tcPr>
            <w:tcW w:w="3110" w:type="dxa"/>
          </w:tcPr>
          <w:p w14:paraId="5CA61F11" w14:textId="712962D6" w:rsidR="000C0482" w:rsidRDefault="000C0482" w:rsidP="00EC31C7">
            <w:pPr>
              <w:spacing w:line="288" w:lineRule="auto"/>
              <w:rPr>
                <w:rFonts w:cstheme="minorHAnsi"/>
                <w:spacing w:val="-4"/>
                <w:w w:val="105"/>
              </w:rPr>
            </w:pPr>
            <w:r>
              <w:rPr>
                <w:rFonts w:cstheme="minorHAnsi"/>
                <w:spacing w:val="-4"/>
                <w:w w:val="105"/>
              </w:rPr>
              <w:t>7,282</w:t>
            </w:r>
          </w:p>
        </w:tc>
        <w:tc>
          <w:tcPr>
            <w:tcW w:w="3110" w:type="dxa"/>
          </w:tcPr>
          <w:p w14:paraId="6C02A784" w14:textId="2FD286CA" w:rsidR="000C0482" w:rsidRDefault="000C0482" w:rsidP="00EC31C7">
            <w:pPr>
              <w:spacing w:line="288" w:lineRule="auto"/>
              <w:rPr>
                <w:rFonts w:cstheme="minorHAnsi"/>
                <w:spacing w:val="-4"/>
                <w:w w:val="105"/>
              </w:rPr>
            </w:pPr>
            <w:r w:rsidRPr="005B160F">
              <w:rPr>
                <w:rFonts w:cstheme="minorHAnsi"/>
                <w:spacing w:val="-4"/>
                <w:w w:val="105"/>
              </w:rPr>
              <w:t>1</w:t>
            </w:r>
            <w:r>
              <w:rPr>
                <w:rFonts w:cstheme="minorHAnsi"/>
                <w:spacing w:val="-4"/>
                <w:w w:val="105"/>
              </w:rPr>
              <w:t>7</w:t>
            </w:r>
            <w:r w:rsidRPr="005B160F">
              <w:rPr>
                <w:rFonts w:cstheme="minorHAnsi"/>
                <w:spacing w:val="-4"/>
                <w:w w:val="105"/>
              </w:rPr>
              <w:t>%</w:t>
            </w:r>
          </w:p>
        </w:tc>
      </w:tr>
      <w:tr w:rsidR="000C0482" w14:paraId="7DDC1CD4" w14:textId="77777777" w:rsidTr="00EC31C7">
        <w:trPr>
          <w:trHeight w:val="187"/>
        </w:trPr>
        <w:tc>
          <w:tcPr>
            <w:tcW w:w="3110" w:type="dxa"/>
          </w:tcPr>
          <w:p w14:paraId="211B44C8" w14:textId="403452D8" w:rsidR="000C0482" w:rsidRDefault="000C0482" w:rsidP="00EC31C7">
            <w:pPr>
              <w:spacing w:line="288" w:lineRule="auto"/>
              <w:rPr>
                <w:rFonts w:cstheme="minorHAnsi"/>
                <w:spacing w:val="-4"/>
                <w:w w:val="105"/>
              </w:rPr>
            </w:pPr>
            <w:r>
              <w:rPr>
                <w:rFonts w:cstheme="minorHAnsi"/>
                <w:spacing w:val="-4"/>
                <w:w w:val="105"/>
              </w:rPr>
              <w:t>June of 2022</w:t>
            </w:r>
          </w:p>
        </w:tc>
        <w:tc>
          <w:tcPr>
            <w:tcW w:w="3110" w:type="dxa"/>
          </w:tcPr>
          <w:p w14:paraId="2E2A794F" w14:textId="2767764E" w:rsidR="000C0482" w:rsidRDefault="000C0482" w:rsidP="00EC31C7">
            <w:pPr>
              <w:spacing w:line="288" w:lineRule="auto"/>
              <w:rPr>
                <w:rFonts w:cstheme="minorHAnsi"/>
                <w:spacing w:val="-4"/>
                <w:w w:val="105"/>
              </w:rPr>
            </w:pPr>
            <w:r>
              <w:rPr>
                <w:rFonts w:cstheme="minorHAnsi"/>
                <w:spacing w:val="-4"/>
                <w:w w:val="105"/>
              </w:rPr>
              <w:t>7,631</w:t>
            </w:r>
          </w:p>
        </w:tc>
        <w:tc>
          <w:tcPr>
            <w:tcW w:w="3110" w:type="dxa"/>
          </w:tcPr>
          <w:p w14:paraId="2E7C9E92" w14:textId="53A4149A" w:rsidR="000C0482" w:rsidRDefault="000C0482" w:rsidP="00EC31C7">
            <w:pPr>
              <w:spacing w:line="288" w:lineRule="auto"/>
              <w:rPr>
                <w:rFonts w:cstheme="minorHAnsi"/>
                <w:spacing w:val="-4"/>
                <w:w w:val="105"/>
              </w:rPr>
            </w:pPr>
            <w:r w:rsidRPr="005B160F">
              <w:rPr>
                <w:rFonts w:cstheme="minorHAnsi"/>
                <w:spacing w:val="-4"/>
                <w:w w:val="105"/>
              </w:rPr>
              <w:t>1</w:t>
            </w:r>
            <w:r>
              <w:rPr>
                <w:rFonts w:cstheme="minorHAnsi"/>
                <w:spacing w:val="-4"/>
                <w:w w:val="105"/>
              </w:rPr>
              <w:t>7</w:t>
            </w:r>
            <w:r w:rsidRPr="005B160F">
              <w:rPr>
                <w:rFonts w:cstheme="minorHAnsi"/>
                <w:spacing w:val="-4"/>
                <w:w w:val="105"/>
              </w:rPr>
              <w:t>%</w:t>
            </w:r>
          </w:p>
        </w:tc>
      </w:tr>
    </w:tbl>
    <w:p w14:paraId="4172A418" w14:textId="77777777" w:rsidR="00EC31C7" w:rsidRPr="003D4D78" w:rsidRDefault="00EC31C7" w:rsidP="003D4D78">
      <w:pPr>
        <w:autoSpaceDE w:val="0"/>
        <w:autoSpaceDN w:val="0"/>
        <w:adjustRightInd w:val="0"/>
        <w:spacing w:after="160" w:line="288" w:lineRule="auto"/>
        <w:rPr>
          <w:rFonts w:asciiTheme="majorHAnsi" w:hAnsiTheme="majorHAnsi" w:cstheme="majorHAnsi"/>
          <w:b/>
          <w:bCs/>
        </w:rPr>
      </w:pPr>
    </w:p>
    <w:p w14:paraId="6173D44E" w14:textId="277EAAFE" w:rsidR="006F1369" w:rsidRPr="002B49B9" w:rsidRDefault="006F1369" w:rsidP="003A07D2">
      <w:pPr>
        <w:pStyle w:val="Heading2"/>
      </w:pPr>
      <w:bookmarkStart w:id="6" w:name="_Toc127034059"/>
      <w:r w:rsidRPr="002B49B9">
        <w:t>COVID</w:t>
      </w:r>
      <w:r w:rsidR="002A10FC" w:rsidRPr="002B49B9">
        <w:t xml:space="preserve">-19 </w:t>
      </w:r>
      <w:r w:rsidR="00235CAE" w:rsidRPr="002B49B9">
        <w:t>P</w:t>
      </w:r>
      <w:r w:rsidR="002A10FC" w:rsidRPr="002B49B9">
        <w:t>andemic</w:t>
      </w:r>
      <w:r w:rsidRPr="002B49B9">
        <w:t xml:space="preserve"> and Recovery</w:t>
      </w:r>
      <w:bookmarkEnd w:id="6"/>
    </w:p>
    <w:p w14:paraId="1DAEC938" w14:textId="09720577" w:rsidR="00EC31C7" w:rsidRPr="0068078D" w:rsidRDefault="005B7408" w:rsidP="002E6C8A">
      <w:pPr>
        <w:spacing w:after="160" w:line="288" w:lineRule="auto"/>
        <w:rPr>
          <w:rFonts w:cstheme="minorHAnsi"/>
        </w:rPr>
      </w:pPr>
      <w:r w:rsidRPr="0068078D">
        <w:rPr>
          <w:rFonts w:cstheme="minorHAnsi"/>
        </w:rPr>
        <w:t xml:space="preserve">As a result of the COVID-19 pandemic, the national and state unemployment rate increased for both individuals with and without disabilities; with the increase for those with disabilities dramatically higher. From February of 2020 to July of 2020, 871 less people enrolled with </w:t>
      </w:r>
      <w:r w:rsidR="007F338F">
        <w:rPr>
          <w:rFonts w:cstheme="minorHAnsi"/>
        </w:rPr>
        <w:t>the Office of Developmental Programs</w:t>
      </w:r>
      <w:r w:rsidRPr="0068078D">
        <w:rPr>
          <w:rFonts w:cstheme="minorHAnsi"/>
        </w:rPr>
        <w:t xml:space="preserve"> had competitive integrated employment. Since March of 2021, there has been a continuous, steady increase in the number of people that have competitive integrated employment. The number of people with competitive integrated employment in June of 2022, exceeds the number of people that had competitive integrated employment pre-pandemic.</w:t>
      </w:r>
    </w:p>
    <w:p w14:paraId="5CEE713B" w14:textId="414C974C" w:rsidR="00104B96" w:rsidRPr="0068078D" w:rsidRDefault="005B7408" w:rsidP="002E6C8A">
      <w:pPr>
        <w:spacing w:after="160" w:line="288" w:lineRule="auto"/>
        <w:rPr>
          <w:rFonts w:cstheme="minorHAnsi"/>
        </w:rPr>
      </w:pPr>
      <w:r w:rsidRPr="0068078D">
        <w:rPr>
          <w:rFonts w:cstheme="minorHAnsi"/>
          <w:noProof/>
        </w:rPr>
        <w:lastRenderedPageBreak/>
        <w:drawing>
          <wp:inline distT="0" distB="0" distL="0" distR="0" wp14:anchorId="6B915E2E" wp14:editId="2A8D2407">
            <wp:extent cx="5943600" cy="4072255"/>
            <wp:effectExtent l="0" t="0" r="0" b="6350"/>
            <wp:docPr id="4" name="Picture 4" descr="A bar chart showing the number and percent of people enrolled with the Office of Developmental Programs that have competitive integrated employment every month beginning in July of 2020 and ending in June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r chart showing the number and percent of people enrolled with the Office of Developmental Programs that have competitive integrated employment every month beginning in July of 2020 and ending in June of 20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72255"/>
                    </a:xfrm>
                    <a:prstGeom prst="rect">
                      <a:avLst/>
                    </a:prstGeom>
                  </pic:spPr>
                </pic:pic>
              </a:graphicData>
            </a:graphic>
          </wp:inline>
        </w:drawing>
      </w:r>
    </w:p>
    <w:p w14:paraId="43D7973A" w14:textId="40E2A0DD" w:rsidR="008B7BE2" w:rsidRPr="00EC31C7" w:rsidRDefault="00EC31C7" w:rsidP="00EC31C7">
      <w:pPr>
        <w:spacing w:after="160" w:line="288" w:lineRule="auto"/>
        <w:rPr>
          <w:rFonts w:cstheme="minorHAnsi"/>
          <w:spacing w:val="-4"/>
          <w:w w:val="105"/>
        </w:rPr>
      </w:pPr>
      <w:r>
        <w:rPr>
          <w:rFonts w:cstheme="minorHAnsi"/>
          <w:spacing w:val="-4"/>
          <w:w w:val="105"/>
        </w:rPr>
        <w:t>Data from the bar chart is as follows:</w:t>
      </w:r>
    </w:p>
    <w:tbl>
      <w:tblPr>
        <w:tblStyle w:val="TableGrid"/>
        <w:tblW w:w="0" w:type="auto"/>
        <w:tblLook w:val="04A0" w:firstRow="1" w:lastRow="0" w:firstColumn="1" w:lastColumn="0" w:noHBand="0" w:noVBand="1"/>
      </w:tblPr>
      <w:tblGrid>
        <w:gridCol w:w="3116"/>
        <w:gridCol w:w="3117"/>
        <w:gridCol w:w="3117"/>
      </w:tblGrid>
      <w:tr w:rsidR="0068078D" w:rsidRPr="0068078D" w14:paraId="14CE7D3B" w14:textId="77777777" w:rsidTr="008B7BE2">
        <w:tc>
          <w:tcPr>
            <w:tcW w:w="3116" w:type="dxa"/>
          </w:tcPr>
          <w:p w14:paraId="360188B9" w14:textId="6448B952" w:rsidR="008B7BE2" w:rsidRPr="0068078D" w:rsidRDefault="008B7BE2"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Month</w:t>
            </w:r>
            <w:r w:rsidR="0066179B" w:rsidRPr="0068078D">
              <w:rPr>
                <w:rFonts w:asciiTheme="minorHAnsi" w:eastAsiaTheme="minorHAnsi" w:hAnsiTheme="minorHAnsi" w:cstheme="minorHAnsi"/>
              </w:rPr>
              <w:t xml:space="preserve"> and Year</w:t>
            </w:r>
          </w:p>
        </w:tc>
        <w:tc>
          <w:tcPr>
            <w:tcW w:w="3117" w:type="dxa"/>
          </w:tcPr>
          <w:p w14:paraId="73E6F9C5" w14:textId="1C13614C" w:rsidR="008B7BE2" w:rsidRPr="0068078D" w:rsidRDefault="008B7BE2"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Number of People</w:t>
            </w:r>
          </w:p>
        </w:tc>
        <w:tc>
          <w:tcPr>
            <w:tcW w:w="3117" w:type="dxa"/>
          </w:tcPr>
          <w:p w14:paraId="7F08EF3A" w14:textId="5149176E" w:rsidR="008B7BE2" w:rsidRPr="0068078D" w:rsidRDefault="008B7BE2"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Percent of People</w:t>
            </w:r>
          </w:p>
        </w:tc>
      </w:tr>
      <w:tr w:rsidR="0068078D" w:rsidRPr="0068078D" w14:paraId="0423B15E" w14:textId="77777777" w:rsidTr="008B7BE2">
        <w:tc>
          <w:tcPr>
            <w:tcW w:w="3116" w:type="dxa"/>
          </w:tcPr>
          <w:p w14:paraId="50A70F55" w14:textId="2233C0B7" w:rsidR="008B7BE2"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July of 2020</w:t>
            </w:r>
          </w:p>
        </w:tc>
        <w:tc>
          <w:tcPr>
            <w:tcW w:w="3117" w:type="dxa"/>
          </w:tcPr>
          <w:p w14:paraId="340413FC" w14:textId="0DF0ADD8" w:rsidR="008B7BE2"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6,382</w:t>
            </w:r>
          </w:p>
        </w:tc>
        <w:tc>
          <w:tcPr>
            <w:tcW w:w="3117" w:type="dxa"/>
          </w:tcPr>
          <w:p w14:paraId="1B7F77CD" w14:textId="54DDFB9F" w:rsidR="008B7BE2"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15%</w:t>
            </w:r>
          </w:p>
        </w:tc>
      </w:tr>
      <w:tr w:rsidR="0068078D" w:rsidRPr="0068078D" w14:paraId="12D05061" w14:textId="77777777" w:rsidTr="008B7BE2">
        <w:tc>
          <w:tcPr>
            <w:tcW w:w="3116" w:type="dxa"/>
          </w:tcPr>
          <w:p w14:paraId="685817F9" w14:textId="593E0602"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August of 2020</w:t>
            </w:r>
          </w:p>
        </w:tc>
        <w:tc>
          <w:tcPr>
            <w:tcW w:w="3117" w:type="dxa"/>
          </w:tcPr>
          <w:p w14:paraId="169C8779" w14:textId="597A87BE"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6,324</w:t>
            </w:r>
          </w:p>
        </w:tc>
        <w:tc>
          <w:tcPr>
            <w:tcW w:w="3117" w:type="dxa"/>
          </w:tcPr>
          <w:p w14:paraId="0E05E289" w14:textId="518AF1F4"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15%</w:t>
            </w:r>
          </w:p>
        </w:tc>
      </w:tr>
      <w:tr w:rsidR="0068078D" w:rsidRPr="0068078D" w14:paraId="4F3F9125" w14:textId="77777777" w:rsidTr="008B7BE2">
        <w:tc>
          <w:tcPr>
            <w:tcW w:w="3116" w:type="dxa"/>
          </w:tcPr>
          <w:p w14:paraId="5CA84BF7" w14:textId="45B300CB"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September of 2020</w:t>
            </w:r>
          </w:p>
        </w:tc>
        <w:tc>
          <w:tcPr>
            <w:tcW w:w="3117" w:type="dxa"/>
          </w:tcPr>
          <w:p w14:paraId="3F771B72" w14:textId="7BB59AD5"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6,344</w:t>
            </w:r>
          </w:p>
        </w:tc>
        <w:tc>
          <w:tcPr>
            <w:tcW w:w="3117" w:type="dxa"/>
          </w:tcPr>
          <w:p w14:paraId="5764C0A6" w14:textId="5A70FCF3"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15%</w:t>
            </w:r>
          </w:p>
        </w:tc>
      </w:tr>
      <w:tr w:rsidR="0068078D" w:rsidRPr="0068078D" w14:paraId="1F4E3030" w14:textId="77777777" w:rsidTr="008B7BE2">
        <w:tc>
          <w:tcPr>
            <w:tcW w:w="3116" w:type="dxa"/>
          </w:tcPr>
          <w:p w14:paraId="54B02769" w14:textId="3308EE42"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October of 2020</w:t>
            </w:r>
          </w:p>
        </w:tc>
        <w:tc>
          <w:tcPr>
            <w:tcW w:w="3117" w:type="dxa"/>
          </w:tcPr>
          <w:p w14:paraId="04E4C15D" w14:textId="27420F2D"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6,363</w:t>
            </w:r>
          </w:p>
        </w:tc>
        <w:tc>
          <w:tcPr>
            <w:tcW w:w="3117" w:type="dxa"/>
          </w:tcPr>
          <w:p w14:paraId="56DAB492" w14:textId="3BA4D1E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15%</w:t>
            </w:r>
          </w:p>
        </w:tc>
      </w:tr>
      <w:tr w:rsidR="0068078D" w:rsidRPr="0068078D" w14:paraId="7D4A61A0" w14:textId="77777777" w:rsidTr="008B7BE2">
        <w:tc>
          <w:tcPr>
            <w:tcW w:w="3116" w:type="dxa"/>
          </w:tcPr>
          <w:p w14:paraId="159B718A" w14:textId="5868134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November of 2020</w:t>
            </w:r>
          </w:p>
        </w:tc>
        <w:tc>
          <w:tcPr>
            <w:tcW w:w="3117" w:type="dxa"/>
          </w:tcPr>
          <w:p w14:paraId="075F7548" w14:textId="24F1C7A2"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6,358</w:t>
            </w:r>
          </w:p>
        </w:tc>
        <w:tc>
          <w:tcPr>
            <w:tcW w:w="3117" w:type="dxa"/>
          </w:tcPr>
          <w:p w14:paraId="7422FCD5" w14:textId="3D15DD78"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15%</w:t>
            </w:r>
          </w:p>
        </w:tc>
      </w:tr>
      <w:tr w:rsidR="0068078D" w:rsidRPr="0068078D" w14:paraId="74256D85" w14:textId="77777777" w:rsidTr="008B7BE2">
        <w:tc>
          <w:tcPr>
            <w:tcW w:w="3116" w:type="dxa"/>
          </w:tcPr>
          <w:p w14:paraId="299026D8" w14:textId="2E249519" w:rsidR="008B7BE2"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December of 2020</w:t>
            </w:r>
          </w:p>
        </w:tc>
        <w:tc>
          <w:tcPr>
            <w:tcW w:w="3117" w:type="dxa"/>
          </w:tcPr>
          <w:p w14:paraId="1A2EFFB7" w14:textId="2B5F372A" w:rsidR="008B7BE2"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6,270</w:t>
            </w:r>
          </w:p>
        </w:tc>
        <w:tc>
          <w:tcPr>
            <w:tcW w:w="3117" w:type="dxa"/>
          </w:tcPr>
          <w:p w14:paraId="1814E1C1" w14:textId="23727A0C" w:rsidR="008B7BE2"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14%</w:t>
            </w:r>
          </w:p>
        </w:tc>
      </w:tr>
      <w:tr w:rsidR="0068078D" w:rsidRPr="0068078D" w14:paraId="5B73C884" w14:textId="77777777" w:rsidTr="008B7BE2">
        <w:tc>
          <w:tcPr>
            <w:tcW w:w="3116" w:type="dxa"/>
          </w:tcPr>
          <w:p w14:paraId="5AE7814C" w14:textId="64B5A8E8"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January of 2021</w:t>
            </w:r>
          </w:p>
        </w:tc>
        <w:tc>
          <w:tcPr>
            <w:tcW w:w="3117" w:type="dxa"/>
          </w:tcPr>
          <w:p w14:paraId="7E5835B8" w14:textId="794E40D8"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6,224</w:t>
            </w:r>
          </w:p>
        </w:tc>
        <w:tc>
          <w:tcPr>
            <w:tcW w:w="3117" w:type="dxa"/>
          </w:tcPr>
          <w:p w14:paraId="1911D061" w14:textId="5E4AA3F1"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14%</w:t>
            </w:r>
          </w:p>
        </w:tc>
      </w:tr>
      <w:tr w:rsidR="0066179B" w:rsidRPr="0068078D" w14:paraId="55AE9DB9" w14:textId="77777777" w:rsidTr="008B7BE2">
        <w:tc>
          <w:tcPr>
            <w:tcW w:w="3116" w:type="dxa"/>
          </w:tcPr>
          <w:p w14:paraId="086CF471" w14:textId="3B721410"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February of 2021</w:t>
            </w:r>
          </w:p>
        </w:tc>
        <w:tc>
          <w:tcPr>
            <w:tcW w:w="3117" w:type="dxa"/>
          </w:tcPr>
          <w:p w14:paraId="56EA3BA9" w14:textId="5B513193"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6,223</w:t>
            </w:r>
          </w:p>
        </w:tc>
        <w:tc>
          <w:tcPr>
            <w:tcW w:w="3117" w:type="dxa"/>
          </w:tcPr>
          <w:p w14:paraId="72FFAD77" w14:textId="70803C19"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14%</w:t>
            </w:r>
          </w:p>
        </w:tc>
      </w:tr>
      <w:tr w:rsidR="0068078D" w:rsidRPr="0068078D" w14:paraId="64F11BA8" w14:textId="77777777" w:rsidTr="008B7BE2">
        <w:tc>
          <w:tcPr>
            <w:tcW w:w="3116" w:type="dxa"/>
          </w:tcPr>
          <w:p w14:paraId="0363C509" w14:textId="6A4CD84C"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March of 2021</w:t>
            </w:r>
          </w:p>
        </w:tc>
        <w:tc>
          <w:tcPr>
            <w:tcW w:w="3117" w:type="dxa"/>
          </w:tcPr>
          <w:p w14:paraId="258AADA2" w14:textId="036A50F5"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6,265</w:t>
            </w:r>
          </w:p>
        </w:tc>
        <w:tc>
          <w:tcPr>
            <w:tcW w:w="3117" w:type="dxa"/>
          </w:tcPr>
          <w:p w14:paraId="5433DEA4" w14:textId="028E8C56"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14%</w:t>
            </w:r>
          </w:p>
        </w:tc>
      </w:tr>
      <w:tr w:rsidR="0066179B" w:rsidRPr="0068078D" w14:paraId="1FF117BA" w14:textId="77777777" w:rsidTr="008B7BE2">
        <w:tc>
          <w:tcPr>
            <w:tcW w:w="3116" w:type="dxa"/>
          </w:tcPr>
          <w:p w14:paraId="0BF1C0A5" w14:textId="341CA82B"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April of 2021</w:t>
            </w:r>
          </w:p>
        </w:tc>
        <w:tc>
          <w:tcPr>
            <w:tcW w:w="3117" w:type="dxa"/>
          </w:tcPr>
          <w:p w14:paraId="547842C5" w14:textId="7570B170"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6,408</w:t>
            </w:r>
          </w:p>
        </w:tc>
        <w:tc>
          <w:tcPr>
            <w:tcW w:w="3117" w:type="dxa"/>
          </w:tcPr>
          <w:p w14:paraId="24A66EB0" w14:textId="2925F13F"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15%</w:t>
            </w:r>
          </w:p>
        </w:tc>
      </w:tr>
      <w:tr w:rsidR="0066179B" w:rsidRPr="0068078D" w14:paraId="66DF6110" w14:textId="77777777" w:rsidTr="008B7BE2">
        <w:tc>
          <w:tcPr>
            <w:tcW w:w="3116" w:type="dxa"/>
          </w:tcPr>
          <w:p w14:paraId="732753B6" w14:textId="0D5A08A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May of 2021</w:t>
            </w:r>
          </w:p>
        </w:tc>
        <w:tc>
          <w:tcPr>
            <w:tcW w:w="3117" w:type="dxa"/>
          </w:tcPr>
          <w:p w14:paraId="46C36F6B" w14:textId="5FB9FD52"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6,525</w:t>
            </w:r>
          </w:p>
        </w:tc>
        <w:tc>
          <w:tcPr>
            <w:tcW w:w="3117" w:type="dxa"/>
          </w:tcPr>
          <w:p w14:paraId="529630EA" w14:textId="2FA4D2A2"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15%</w:t>
            </w:r>
          </w:p>
        </w:tc>
      </w:tr>
      <w:tr w:rsidR="0068078D" w:rsidRPr="0068078D" w14:paraId="0F8823D0" w14:textId="77777777" w:rsidTr="008B7BE2">
        <w:tc>
          <w:tcPr>
            <w:tcW w:w="3116" w:type="dxa"/>
          </w:tcPr>
          <w:p w14:paraId="5D7BED5B" w14:textId="1C369E33"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June of 2021</w:t>
            </w:r>
          </w:p>
        </w:tc>
        <w:tc>
          <w:tcPr>
            <w:tcW w:w="3117" w:type="dxa"/>
          </w:tcPr>
          <w:p w14:paraId="764DAC60" w14:textId="2F22D449"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6,687</w:t>
            </w:r>
          </w:p>
        </w:tc>
        <w:tc>
          <w:tcPr>
            <w:tcW w:w="3117" w:type="dxa"/>
          </w:tcPr>
          <w:p w14:paraId="1CDAC36E" w14:textId="61315509"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15%</w:t>
            </w:r>
          </w:p>
        </w:tc>
      </w:tr>
      <w:tr w:rsidR="0066179B" w:rsidRPr="0068078D" w14:paraId="38B6E5D2" w14:textId="77777777" w:rsidTr="008B7BE2">
        <w:tc>
          <w:tcPr>
            <w:tcW w:w="3116" w:type="dxa"/>
          </w:tcPr>
          <w:p w14:paraId="354548A7" w14:textId="68895D80"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July of 2021</w:t>
            </w:r>
          </w:p>
        </w:tc>
        <w:tc>
          <w:tcPr>
            <w:tcW w:w="3117" w:type="dxa"/>
          </w:tcPr>
          <w:p w14:paraId="3E0107E8" w14:textId="3B85DAC7"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6,840</w:t>
            </w:r>
          </w:p>
        </w:tc>
        <w:tc>
          <w:tcPr>
            <w:tcW w:w="3117" w:type="dxa"/>
          </w:tcPr>
          <w:p w14:paraId="489935EF" w14:textId="5A3B0E75"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16%</w:t>
            </w:r>
          </w:p>
        </w:tc>
      </w:tr>
      <w:tr w:rsidR="0066179B" w:rsidRPr="0068078D" w14:paraId="2A7CE8D5" w14:textId="77777777" w:rsidTr="008B7BE2">
        <w:tc>
          <w:tcPr>
            <w:tcW w:w="3116" w:type="dxa"/>
          </w:tcPr>
          <w:p w14:paraId="3BBA7BDB" w14:textId="4BFFC234"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August of 2021</w:t>
            </w:r>
          </w:p>
        </w:tc>
        <w:tc>
          <w:tcPr>
            <w:tcW w:w="3117" w:type="dxa"/>
          </w:tcPr>
          <w:p w14:paraId="7C2E566C" w14:textId="4EBDD2A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6,954</w:t>
            </w:r>
          </w:p>
        </w:tc>
        <w:tc>
          <w:tcPr>
            <w:tcW w:w="3117" w:type="dxa"/>
          </w:tcPr>
          <w:p w14:paraId="18B67395" w14:textId="051C5674"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16%</w:t>
            </w:r>
          </w:p>
        </w:tc>
      </w:tr>
      <w:tr w:rsidR="0066179B" w:rsidRPr="0068078D" w14:paraId="19DD6036" w14:textId="77777777" w:rsidTr="008B7BE2">
        <w:tc>
          <w:tcPr>
            <w:tcW w:w="3116" w:type="dxa"/>
          </w:tcPr>
          <w:p w14:paraId="401FCB64" w14:textId="49D3E25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September of 2021</w:t>
            </w:r>
          </w:p>
        </w:tc>
        <w:tc>
          <w:tcPr>
            <w:tcW w:w="3117" w:type="dxa"/>
          </w:tcPr>
          <w:p w14:paraId="1ECA87C2" w14:textId="7D4CBD83"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7,078</w:t>
            </w:r>
          </w:p>
        </w:tc>
        <w:tc>
          <w:tcPr>
            <w:tcW w:w="3117" w:type="dxa"/>
          </w:tcPr>
          <w:p w14:paraId="5AC6DB71" w14:textId="2B2D442F"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16%</w:t>
            </w:r>
          </w:p>
        </w:tc>
      </w:tr>
      <w:tr w:rsidR="0068078D" w:rsidRPr="0068078D" w14:paraId="49069972" w14:textId="77777777" w:rsidTr="008B7BE2">
        <w:tc>
          <w:tcPr>
            <w:tcW w:w="3116" w:type="dxa"/>
          </w:tcPr>
          <w:p w14:paraId="7AA32DCB" w14:textId="1D24507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October of 2021</w:t>
            </w:r>
          </w:p>
        </w:tc>
        <w:tc>
          <w:tcPr>
            <w:tcW w:w="3117" w:type="dxa"/>
          </w:tcPr>
          <w:p w14:paraId="6120C5B2" w14:textId="7F0AA977"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7,162</w:t>
            </w:r>
          </w:p>
        </w:tc>
        <w:tc>
          <w:tcPr>
            <w:tcW w:w="3117" w:type="dxa"/>
          </w:tcPr>
          <w:p w14:paraId="414D2EBB" w14:textId="029D80B7"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16%</w:t>
            </w:r>
          </w:p>
        </w:tc>
      </w:tr>
      <w:tr w:rsidR="0066179B" w:rsidRPr="0068078D" w14:paraId="56B2A9E1" w14:textId="77777777" w:rsidTr="008B7BE2">
        <w:tc>
          <w:tcPr>
            <w:tcW w:w="3116" w:type="dxa"/>
          </w:tcPr>
          <w:p w14:paraId="5580786D" w14:textId="23E95AC0"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November of 2021</w:t>
            </w:r>
          </w:p>
        </w:tc>
        <w:tc>
          <w:tcPr>
            <w:tcW w:w="3117" w:type="dxa"/>
          </w:tcPr>
          <w:p w14:paraId="3C98D3BA" w14:textId="36F6093B"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7,229</w:t>
            </w:r>
          </w:p>
        </w:tc>
        <w:tc>
          <w:tcPr>
            <w:tcW w:w="3117" w:type="dxa"/>
          </w:tcPr>
          <w:p w14:paraId="4DFF5026" w14:textId="5A4CEDC1"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17%</w:t>
            </w:r>
          </w:p>
        </w:tc>
      </w:tr>
      <w:tr w:rsidR="0066179B" w:rsidRPr="0068078D" w14:paraId="105F947B" w14:textId="77777777" w:rsidTr="008B7BE2">
        <w:tc>
          <w:tcPr>
            <w:tcW w:w="3116" w:type="dxa"/>
          </w:tcPr>
          <w:p w14:paraId="6F449BA9" w14:textId="6DF0908F"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December of 2021</w:t>
            </w:r>
          </w:p>
        </w:tc>
        <w:tc>
          <w:tcPr>
            <w:tcW w:w="3117" w:type="dxa"/>
          </w:tcPr>
          <w:p w14:paraId="3614A0B9" w14:textId="5868196D"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7,282</w:t>
            </w:r>
          </w:p>
        </w:tc>
        <w:tc>
          <w:tcPr>
            <w:tcW w:w="3117" w:type="dxa"/>
          </w:tcPr>
          <w:p w14:paraId="5066BCA3" w14:textId="0EABB0C4"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17%</w:t>
            </w:r>
          </w:p>
        </w:tc>
      </w:tr>
      <w:tr w:rsidR="0066179B" w:rsidRPr="0068078D" w14:paraId="78E51F2F" w14:textId="77777777" w:rsidTr="008B7BE2">
        <w:tc>
          <w:tcPr>
            <w:tcW w:w="3116" w:type="dxa"/>
          </w:tcPr>
          <w:p w14:paraId="2935FB37" w14:textId="116BA9AD"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lastRenderedPageBreak/>
              <w:t>January of 2022</w:t>
            </w:r>
          </w:p>
        </w:tc>
        <w:tc>
          <w:tcPr>
            <w:tcW w:w="3117" w:type="dxa"/>
          </w:tcPr>
          <w:p w14:paraId="16F33823" w14:textId="28625F49"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7,327</w:t>
            </w:r>
          </w:p>
        </w:tc>
        <w:tc>
          <w:tcPr>
            <w:tcW w:w="3117" w:type="dxa"/>
          </w:tcPr>
          <w:p w14:paraId="0BBD5150" w14:textId="6BA90659"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17%</w:t>
            </w:r>
          </w:p>
        </w:tc>
      </w:tr>
      <w:tr w:rsidR="0066179B" w:rsidRPr="0068078D" w14:paraId="4B320C09" w14:textId="77777777" w:rsidTr="008B7BE2">
        <w:tc>
          <w:tcPr>
            <w:tcW w:w="3116" w:type="dxa"/>
          </w:tcPr>
          <w:p w14:paraId="7A56747A" w14:textId="70CD42FD"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February of 2022</w:t>
            </w:r>
          </w:p>
        </w:tc>
        <w:tc>
          <w:tcPr>
            <w:tcW w:w="3117" w:type="dxa"/>
          </w:tcPr>
          <w:p w14:paraId="61BF65B4" w14:textId="0CB970DC"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7,345</w:t>
            </w:r>
          </w:p>
        </w:tc>
        <w:tc>
          <w:tcPr>
            <w:tcW w:w="3117" w:type="dxa"/>
          </w:tcPr>
          <w:p w14:paraId="06AD8E20" w14:textId="4E65788C"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17%</w:t>
            </w:r>
          </w:p>
        </w:tc>
      </w:tr>
      <w:tr w:rsidR="0066179B" w:rsidRPr="0068078D" w14:paraId="26EF6F04" w14:textId="77777777" w:rsidTr="008B7BE2">
        <w:tc>
          <w:tcPr>
            <w:tcW w:w="3116" w:type="dxa"/>
          </w:tcPr>
          <w:p w14:paraId="12015F26" w14:textId="5666D44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March of 2022</w:t>
            </w:r>
          </w:p>
        </w:tc>
        <w:tc>
          <w:tcPr>
            <w:tcW w:w="3117" w:type="dxa"/>
          </w:tcPr>
          <w:p w14:paraId="59ABE5CE" w14:textId="14E35C6E"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7,359</w:t>
            </w:r>
          </w:p>
        </w:tc>
        <w:tc>
          <w:tcPr>
            <w:tcW w:w="3117" w:type="dxa"/>
          </w:tcPr>
          <w:p w14:paraId="329C0819" w14:textId="25CE6236"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17%</w:t>
            </w:r>
          </w:p>
        </w:tc>
      </w:tr>
      <w:tr w:rsidR="0066179B" w:rsidRPr="0068078D" w14:paraId="3EA8BD78" w14:textId="77777777" w:rsidTr="008B7BE2">
        <w:tc>
          <w:tcPr>
            <w:tcW w:w="3116" w:type="dxa"/>
          </w:tcPr>
          <w:p w14:paraId="7A0EC8ED" w14:textId="2EF95EE6"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April of 2022</w:t>
            </w:r>
          </w:p>
        </w:tc>
        <w:tc>
          <w:tcPr>
            <w:tcW w:w="3117" w:type="dxa"/>
          </w:tcPr>
          <w:p w14:paraId="243F28C8" w14:textId="1985C736"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7,438</w:t>
            </w:r>
          </w:p>
        </w:tc>
        <w:tc>
          <w:tcPr>
            <w:tcW w:w="3117" w:type="dxa"/>
          </w:tcPr>
          <w:p w14:paraId="260C3DBA" w14:textId="799A72CD"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17%</w:t>
            </w:r>
          </w:p>
        </w:tc>
      </w:tr>
      <w:tr w:rsidR="0066179B" w:rsidRPr="0068078D" w14:paraId="7063C014" w14:textId="77777777" w:rsidTr="008B7BE2">
        <w:tc>
          <w:tcPr>
            <w:tcW w:w="3116" w:type="dxa"/>
          </w:tcPr>
          <w:p w14:paraId="29D79336" w14:textId="05C834B8"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May of 2022</w:t>
            </w:r>
          </w:p>
        </w:tc>
        <w:tc>
          <w:tcPr>
            <w:tcW w:w="3117" w:type="dxa"/>
          </w:tcPr>
          <w:p w14:paraId="4E373CCF" w14:textId="1D7E65EC"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7,537</w:t>
            </w:r>
          </w:p>
        </w:tc>
        <w:tc>
          <w:tcPr>
            <w:tcW w:w="3117" w:type="dxa"/>
          </w:tcPr>
          <w:p w14:paraId="3824A1E6" w14:textId="353323B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17%</w:t>
            </w:r>
          </w:p>
        </w:tc>
      </w:tr>
      <w:tr w:rsidR="0068078D" w:rsidRPr="0068078D" w14:paraId="12CE064D" w14:textId="77777777" w:rsidTr="008B7BE2">
        <w:tc>
          <w:tcPr>
            <w:tcW w:w="3116" w:type="dxa"/>
          </w:tcPr>
          <w:p w14:paraId="01751021" w14:textId="119BC015"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June of 2022</w:t>
            </w:r>
          </w:p>
        </w:tc>
        <w:tc>
          <w:tcPr>
            <w:tcW w:w="3117" w:type="dxa"/>
          </w:tcPr>
          <w:p w14:paraId="02F864AF" w14:textId="5F5B5F4B"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7,631</w:t>
            </w:r>
          </w:p>
        </w:tc>
        <w:tc>
          <w:tcPr>
            <w:tcW w:w="3117" w:type="dxa"/>
          </w:tcPr>
          <w:p w14:paraId="0E3B44E0" w14:textId="05EE56CA" w:rsidR="0066179B" w:rsidRPr="0068078D" w:rsidRDefault="0066179B" w:rsidP="002E6C8A">
            <w:pPr>
              <w:pStyle w:val="NormalWeb"/>
              <w:rPr>
                <w:rFonts w:asciiTheme="minorHAnsi" w:eastAsiaTheme="minorHAnsi" w:hAnsiTheme="minorHAnsi" w:cstheme="minorHAnsi"/>
              </w:rPr>
            </w:pPr>
            <w:r w:rsidRPr="0068078D">
              <w:rPr>
                <w:rFonts w:asciiTheme="minorHAnsi" w:eastAsiaTheme="minorHAnsi" w:hAnsiTheme="minorHAnsi" w:cstheme="minorHAnsi"/>
              </w:rPr>
              <w:t>17%</w:t>
            </w:r>
          </w:p>
        </w:tc>
      </w:tr>
    </w:tbl>
    <w:p w14:paraId="2E0D361D" w14:textId="77777777" w:rsidR="00540F9E" w:rsidRPr="0068078D" w:rsidRDefault="00540F9E" w:rsidP="002E6C8A">
      <w:pPr>
        <w:rPr>
          <w:rFonts w:cstheme="minorHAnsi"/>
        </w:rPr>
      </w:pPr>
    </w:p>
    <w:p w14:paraId="657E32FC" w14:textId="5142168D" w:rsidR="00540F9E" w:rsidRPr="0068078D" w:rsidRDefault="00540F9E" w:rsidP="002E6C8A">
      <w:pPr>
        <w:spacing w:after="160" w:line="288" w:lineRule="auto"/>
        <w:rPr>
          <w:rFonts w:cstheme="minorHAnsi"/>
        </w:rPr>
      </w:pPr>
      <w:r w:rsidRPr="0068078D">
        <w:rPr>
          <w:rStyle w:val="s1ppyq"/>
        </w:rPr>
        <w:t xml:space="preserve">Between July of 2020 and June of 2022, </w:t>
      </w:r>
      <w:r w:rsidR="007F338F">
        <w:rPr>
          <w:rStyle w:val="s1ppyq"/>
        </w:rPr>
        <w:t xml:space="preserve">the </w:t>
      </w:r>
      <w:r w:rsidR="007F338F">
        <w:rPr>
          <w:rFonts w:cstheme="minorHAnsi"/>
        </w:rPr>
        <w:t>Office of Developmental Programs’</w:t>
      </w:r>
      <w:r w:rsidRPr="0068078D">
        <w:rPr>
          <w:rStyle w:val="s1ppyq"/>
        </w:rPr>
        <w:t xml:space="preserve"> total enrollment of working age adults increased by 816 individuals (1.9% increase).</w:t>
      </w:r>
    </w:p>
    <w:p w14:paraId="62F7C248" w14:textId="3E6E6427" w:rsidR="00104B96" w:rsidRPr="002B49B9" w:rsidRDefault="00540F9E" w:rsidP="003A07D2">
      <w:pPr>
        <w:pStyle w:val="Heading2"/>
      </w:pPr>
      <w:bookmarkStart w:id="7" w:name="_Toc127034060"/>
      <w:r w:rsidRPr="002B49B9">
        <w:t>Focus on Transition-Aged Youth</w:t>
      </w:r>
      <w:bookmarkEnd w:id="7"/>
    </w:p>
    <w:p w14:paraId="086A6C8E" w14:textId="1AE6F24F" w:rsidR="00811E0C" w:rsidRPr="0068078D" w:rsidRDefault="00540F9E" w:rsidP="002E6C8A">
      <w:pPr>
        <w:pStyle w:val="BodyText"/>
        <w:spacing w:after="160" w:line="288" w:lineRule="auto"/>
        <w:rPr>
          <w:rStyle w:val="s1ppyq"/>
          <w:rFonts w:asciiTheme="minorHAnsi" w:hAnsiTheme="minorHAnsi" w:cstheme="minorHAnsi"/>
          <w:sz w:val="24"/>
          <w:szCs w:val="24"/>
        </w:rPr>
      </w:pPr>
      <w:r w:rsidRPr="0068078D">
        <w:rPr>
          <w:rStyle w:val="s1ppyq"/>
          <w:rFonts w:asciiTheme="minorHAnsi" w:hAnsiTheme="minorHAnsi" w:cstheme="minorHAnsi"/>
          <w:sz w:val="24"/>
          <w:szCs w:val="24"/>
        </w:rPr>
        <w:t>The Workforce Innovation and Opportunity Act has an emphasis on supporting and encouraging individuals ages 18</w:t>
      </w:r>
      <w:r w:rsidR="007F338F">
        <w:rPr>
          <w:rStyle w:val="s1ppyq"/>
          <w:rFonts w:asciiTheme="minorHAnsi" w:hAnsiTheme="minorHAnsi" w:cstheme="minorHAnsi"/>
          <w:sz w:val="24"/>
          <w:szCs w:val="24"/>
        </w:rPr>
        <w:t xml:space="preserve"> to </w:t>
      </w:r>
      <w:r w:rsidRPr="0068078D">
        <w:rPr>
          <w:rStyle w:val="s1ppyq"/>
          <w:rFonts w:asciiTheme="minorHAnsi" w:hAnsiTheme="minorHAnsi" w:cstheme="minorHAnsi"/>
          <w:sz w:val="24"/>
          <w:szCs w:val="24"/>
        </w:rPr>
        <w:t>24 (often referred to as “transition-aged youth”) to seek competitive integrated employment, beginning in high school, and limiting access to subminimum wage employment.</w:t>
      </w:r>
    </w:p>
    <w:p w14:paraId="5EE57894" w14:textId="1A492192" w:rsidR="00540F9E" w:rsidRPr="0068078D" w:rsidRDefault="007F338F" w:rsidP="002E6C8A">
      <w:pPr>
        <w:pStyle w:val="BodyText"/>
        <w:spacing w:after="160" w:line="288" w:lineRule="auto"/>
        <w:rPr>
          <w:rStyle w:val="s1ppyq"/>
          <w:rFonts w:asciiTheme="minorHAnsi" w:hAnsiTheme="minorHAnsi" w:cstheme="minorHAnsi"/>
          <w:sz w:val="24"/>
          <w:szCs w:val="24"/>
        </w:rPr>
      </w:pPr>
      <w:r>
        <w:rPr>
          <w:rStyle w:val="s1ppyq"/>
          <w:rFonts w:asciiTheme="minorHAnsi" w:hAnsiTheme="minorHAnsi" w:cstheme="minorHAnsi"/>
          <w:sz w:val="24"/>
          <w:szCs w:val="24"/>
        </w:rPr>
        <w:t xml:space="preserve">The </w:t>
      </w:r>
      <w:r w:rsidRPr="007F338F">
        <w:rPr>
          <w:rStyle w:val="s1ppyq"/>
          <w:rFonts w:asciiTheme="minorHAnsi" w:hAnsiTheme="minorHAnsi"/>
          <w:sz w:val="24"/>
          <w:szCs w:val="24"/>
        </w:rPr>
        <w:t xml:space="preserve">Office of Developmental Programs </w:t>
      </w:r>
      <w:r w:rsidR="00540F9E" w:rsidRPr="0068078D">
        <w:rPr>
          <w:rStyle w:val="s1ppyq"/>
          <w:rFonts w:asciiTheme="minorHAnsi" w:hAnsiTheme="minorHAnsi" w:cstheme="minorHAnsi"/>
          <w:sz w:val="24"/>
          <w:szCs w:val="24"/>
        </w:rPr>
        <w:t>plays an active role in the Pennsylvania Community of Practice on Secondary Transition, a state-level cross agency workgroup aimed at supporting successful outcomes of youth transitioning from secondary education to adulthood. The Community of Practice on Secondary Transition includes representatives from the Department of Education, Department of Human Services, Office of Vocational Rehabilitation, Parent Education &amp; Advocacy Leadership Center, Pennsylvania Youth Leadership Network, and partner agencies, among others.</w:t>
      </w:r>
    </w:p>
    <w:p w14:paraId="1E80AA15" w14:textId="396424CF" w:rsidR="00540F9E" w:rsidRPr="0068078D" w:rsidRDefault="00540F9E" w:rsidP="002E6C8A">
      <w:pPr>
        <w:pStyle w:val="BodyText"/>
        <w:spacing w:after="160" w:line="288" w:lineRule="auto"/>
        <w:rPr>
          <w:rStyle w:val="s1ppyq"/>
          <w:rFonts w:asciiTheme="minorHAnsi" w:hAnsiTheme="minorHAnsi" w:cstheme="minorHAnsi"/>
          <w:sz w:val="24"/>
          <w:szCs w:val="24"/>
        </w:rPr>
      </w:pPr>
      <w:r w:rsidRPr="0068078D">
        <w:rPr>
          <w:rStyle w:val="s1ppyq"/>
          <w:rFonts w:asciiTheme="minorHAnsi" w:hAnsiTheme="minorHAnsi" w:cstheme="minorHAnsi"/>
          <w:sz w:val="24"/>
          <w:szCs w:val="24"/>
        </w:rPr>
        <w:t xml:space="preserve">On December 31, 2017, 1,081 people enrolled with </w:t>
      </w:r>
      <w:r w:rsidR="007F338F">
        <w:rPr>
          <w:rStyle w:val="s1ppyq"/>
          <w:rFonts w:asciiTheme="minorHAnsi" w:hAnsiTheme="minorHAnsi" w:cstheme="minorHAnsi"/>
          <w:sz w:val="24"/>
          <w:szCs w:val="24"/>
        </w:rPr>
        <w:t xml:space="preserve">the </w:t>
      </w:r>
      <w:r w:rsidR="007F338F" w:rsidRPr="007F338F">
        <w:rPr>
          <w:rStyle w:val="s1ppyq"/>
          <w:rFonts w:asciiTheme="minorHAnsi" w:hAnsiTheme="minorHAnsi"/>
          <w:sz w:val="24"/>
          <w:szCs w:val="24"/>
        </w:rPr>
        <w:t>Office of Developmental Programs</w:t>
      </w:r>
      <w:r w:rsidRPr="0068078D">
        <w:rPr>
          <w:rStyle w:val="s1ppyq"/>
          <w:rFonts w:asciiTheme="minorHAnsi" w:hAnsiTheme="minorHAnsi" w:cstheme="minorHAnsi"/>
          <w:sz w:val="24"/>
          <w:szCs w:val="24"/>
        </w:rPr>
        <w:t xml:space="preserve"> ages 18-24 were reported to have competitive integrated employment. Compared to the 1,656 people reported as of June of 2022, 575 more people ages 18-24 had competitive integrated employment. That's an increase of 35%.</w:t>
      </w:r>
    </w:p>
    <w:p w14:paraId="731C596B" w14:textId="0EDD54D5" w:rsidR="00540F9E" w:rsidRPr="0068078D" w:rsidRDefault="00540F9E" w:rsidP="002E6C8A">
      <w:pPr>
        <w:pStyle w:val="BodyText"/>
        <w:spacing w:after="160" w:line="288" w:lineRule="auto"/>
        <w:rPr>
          <w:rFonts w:asciiTheme="minorHAnsi" w:hAnsiTheme="minorHAnsi" w:cstheme="minorHAnsi"/>
          <w:sz w:val="24"/>
          <w:szCs w:val="24"/>
        </w:rPr>
      </w:pPr>
      <w:r w:rsidRPr="0068078D">
        <w:rPr>
          <w:rStyle w:val="s1ppyq"/>
          <w:rFonts w:asciiTheme="minorHAnsi" w:hAnsiTheme="minorHAnsi" w:cstheme="minorHAnsi"/>
          <w:sz w:val="24"/>
          <w:szCs w:val="24"/>
        </w:rPr>
        <w:t xml:space="preserve">All high school graduates that meet eligibility requirements for an </w:t>
      </w:r>
      <w:r w:rsidR="007F338F" w:rsidRPr="007F338F">
        <w:rPr>
          <w:rStyle w:val="s1ppyq"/>
          <w:rFonts w:asciiTheme="minorHAnsi" w:hAnsiTheme="minorHAnsi"/>
          <w:sz w:val="24"/>
          <w:szCs w:val="24"/>
        </w:rPr>
        <w:t>Office of Developmental Programs</w:t>
      </w:r>
      <w:r w:rsidR="007F338F">
        <w:rPr>
          <w:rStyle w:val="s1ppyq"/>
          <w:rFonts w:asciiTheme="minorHAnsi" w:hAnsiTheme="minorHAnsi"/>
          <w:sz w:val="24"/>
          <w:szCs w:val="24"/>
        </w:rPr>
        <w:t>’</w:t>
      </w:r>
      <w:r w:rsidRPr="0068078D">
        <w:rPr>
          <w:rStyle w:val="s1ppyq"/>
          <w:rFonts w:asciiTheme="minorHAnsi" w:hAnsiTheme="minorHAnsi" w:cstheme="minorHAnsi"/>
          <w:sz w:val="24"/>
          <w:szCs w:val="24"/>
        </w:rPr>
        <w:t xml:space="preserve"> waiver can be enrolled in a waiver at age 21 and upon graduation. Services offered through a waiver can help people reach their goals to find or keep competitive integrated employment.</w:t>
      </w:r>
    </w:p>
    <w:p w14:paraId="221CC810" w14:textId="736EF558" w:rsidR="005109C4" w:rsidRPr="002B49B9" w:rsidRDefault="00540F9E" w:rsidP="003A07D2">
      <w:pPr>
        <w:pStyle w:val="Heading2"/>
      </w:pPr>
      <w:bookmarkStart w:id="8" w:name="_Toc127034061"/>
      <w:r w:rsidRPr="002B49B9">
        <w:t>P</w:t>
      </w:r>
      <w:r w:rsidR="00334F6B" w:rsidRPr="002B49B9">
        <w:t>ennsylvania</w:t>
      </w:r>
      <w:r w:rsidRPr="002B49B9">
        <w:t xml:space="preserve"> Secondary Transition </w:t>
      </w:r>
      <w:r w:rsidR="005109C4" w:rsidRPr="002B49B9">
        <w:t>Connecting</w:t>
      </w:r>
      <w:r w:rsidR="00334F6B" w:rsidRPr="002B49B9">
        <w:t xml:space="preserve"> for </w:t>
      </w:r>
      <w:r w:rsidR="005109C4" w:rsidRPr="002B49B9">
        <w:t>Employment</w:t>
      </w:r>
      <w:bookmarkEnd w:id="8"/>
    </w:p>
    <w:p w14:paraId="47583513" w14:textId="5C555544" w:rsidR="002C6C2F" w:rsidRPr="0068078D" w:rsidRDefault="00540F9E" w:rsidP="002E6C8A">
      <w:pPr>
        <w:pStyle w:val="BodyText"/>
        <w:spacing w:after="160" w:line="288" w:lineRule="auto"/>
        <w:rPr>
          <w:rStyle w:val="s1ppyq"/>
          <w:rFonts w:asciiTheme="minorHAnsi" w:hAnsiTheme="minorHAnsi" w:cstheme="minorHAnsi"/>
          <w:sz w:val="24"/>
          <w:szCs w:val="24"/>
        </w:rPr>
      </w:pPr>
      <w:r w:rsidRPr="0068078D">
        <w:rPr>
          <w:rStyle w:val="s1ppyq"/>
          <w:rFonts w:asciiTheme="minorHAnsi" w:hAnsiTheme="minorHAnsi" w:cstheme="minorHAnsi"/>
          <w:sz w:val="24"/>
          <w:szCs w:val="24"/>
        </w:rPr>
        <w:t xml:space="preserve">In Pennsylvania, planning for a young adult’s transition from special education services in school to adulthood starts at age 14, at the latest. This “transition planning” is the bridge between school programs and the opportunities of adult life. Connecting students and families to services that can help support an individual after leaving school, such as services funded through </w:t>
      </w:r>
      <w:r w:rsidR="00EB40C5">
        <w:rPr>
          <w:rStyle w:val="s1ppyq"/>
          <w:rFonts w:asciiTheme="minorHAnsi" w:hAnsiTheme="minorHAnsi" w:cstheme="minorHAnsi"/>
          <w:sz w:val="24"/>
          <w:szCs w:val="24"/>
        </w:rPr>
        <w:t xml:space="preserve">the Office of Vocational Rehabilitation </w:t>
      </w:r>
      <w:r w:rsidRPr="0068078D">
        <w:rPr>
          <w:rStyle w:val="s1ppyq"/>
          <w:rFonts w:asciiTheme="minorHAnsi" w:hAnsiTheme="minorHAnsi" w:cstheme="minorHAnsi"/>
          <w:sz w:val="24"/>
          <w:szCs w:val="24"/>
        </w:rPr>
        <w:t xml:space="preserve">or </w:t>
      </w:r>
      <w:r w:rsidR="00EB40C5" w:rsidRPr="00EB40C5">
        <w:rPr>
          <w:rStyle w:val="s1ppyq"/>
          <w:rFonts w:asciiTheme="minorHAnsi" w:hAnsiTheme="minorHAnsi" w:cstheme="minorHAnsi"/>
          <w:sz w:val="24"/>
          <w:szCs w:val="24"/>
        </w:rPr>
        <w:t>the Office of Developmental Programs</w:t>
      </w:r>
      <w:r w:rsidRPr="0068078D">
        <w:rPr>
          <w:rStyle w:val="s1ppyq"/>
          <w:rFonts w:asciiTheme="minorHAnsi" w:hAnsiTheme="minorHAnsi" w:cstheme="minorHAnsi"/>
          <w:sz w:val="24"/>
          <w:szCs w:val="24"/>
        </w:rPr>
        <w:t xml:space="preserve">, is a </w:t>
      </w:r>
      <w:r w:rsidRPr="0068078D">
        <w:rPr>
          <w:rStyle w:val="s1ppyq"/>
          <w:rFonts w:asciiTheme="minorHAnsi" w:hAnsiTheme="minorHAnsi" w:cstheme="minorHAnsi"/>
          <w:sz w:val="24"/>
          <w:szCs w:val="24"/>
        </w:rPr>
        <w:lastRenderedPageBreak/>
        <w:t>crucial step in the transition planning process. </w:t>
      </w:r>
    </w:p>
    <w:p w14:paraId="760B5264" w14:textId="64C5D513" w:rsidR="00540F9E" w:rsidRPr="0068078D" w:rsidRDefault="00540F9E" w:rsidP="002E6C8A">
      <w:pPr>
        <w:pStyle w:val="BodyText"/>
        <w:spacing w:after="160" w:line="288" w:lineRule="auto"/>
        <w:rPr>
          <w:rFonts w:asciiTheme="minorHAnsi" w:eastAsiaTheme="minorHAnsi" w:hAnsiTheme="minorHAnsi" w:cstheme="minorHAnsi"/>
          <w:sz w:val="24"/>
          <w:szCs w:val="24"/>
        </w:rPr>
      </w:pPr>
      <w:r w:rsidRPr="0068078D">
        <w:rPr>
          <w:rFonts w:asciiTheme="minorHAnsi" w:eastAsiaTheme="minorHAnsi" w:hAnsiTheme="minorHAnsi" w:cstheme="minorHAnsi"/>
          <w:sz w:val="24"/>
          <w:szCs w:val="24"/>
        </w:rPr>
        <w:t xml:space="preserve">In 2022, the Pennsylvania Department of Education, </w:t>
      </w:r>
      <w:r w:rsidR="00BF678D">
        <w:rPr>
          <w:rFonts w:asciiTheme="minorHAnsi" w:eastAsiaTheme="minorHAnsi" w:hAnsiTheme="minorHAnsi" w:cstheme="minorHAnsi"/>
          <w:sz w:val="24"/>
          <w:szCs w:val="24"/>
        </w:rPr>
        <w:t>Office of Vocational Rehabilitation</w:t>
      </w:r>
      <w:r w:rsidRPr="0068078D">
        <w:rPr>
          <w:rFonts w:asciiTheme="minorHAnsi" w:eastAsiaTheme="minorHAnsi" w:hAnsiTheme="minorHAnsi" w:cstheme="minorHAnsi"/>
          <w:sz w:val="24"/>
          <w:szCs w:val="24"/>
        </w:rPr>
        <w:t xml:space="preserve">, and </w:t>
      </w:r>
      <w:r w:rsidR="00BF678D" w:rsidRPr="007F338F">
        <w:rPr>
          <w:rStyle w:val="s1ppyq"/>
          <w:rFonts w:asciiTheme="minorHAnsi" w:hAnsiTheme="minorHAnsi"/>
          <w:sz w:val="24"/>
          <w:szCs w:val="24"/>
        </w:rPr>
        <w:t>Office of Developmental Programs</w:t>
      </w:r>
      <w:r w:rsidR="00BF678D" w:rsidRPr="0068078D">
        <w:rPr>
          <w:rStyle w:val="s1ppyq"/>
          <w:rFonts w:asciiTheme="minorHAnsi" w:hAnsiTheme="minorHAnsi" w:cstheme="minorHAnsi"/>
          <w:sz w:val="24"/>
          <w:szCs w:val="24"/>
        </w:rPr>
        <w:t xml:space="preserve"> </w:t>
      </w:r>
      <w:r w:rsidRPr="0068078D">
        <w:rPr>
          <w:rFonts w:asciiTheme="minorHAnsi" w:eastAsiaTheme="minorHAnsi" w:hAnsiTheme="minorHAnsi" w:cstheme="minorHAnsi"/>
          <w:sz w:val="24"/>
          <w:szCs w:val="24"/>
        </w:rPr>
        <w:t xml:space="preserve">worked collaboratively to update the </w:t>
      </w:r>
      <w:hyperlink r:id="rId14" w:tgtFrame="_blank" w:history="1">
        <w:r w:rsidRPr="0068078D">
          <w:rPr>
            <w:rFonts w:asciiTheme="minorHAnsi" w:eastAsiaTheme="minorHAnsi" w:hAnsiTheme="minorHAnsi" w:cstheme="minorHAnsi"/>
            <w:sz w:val="24"/>
            <w:szCs w:val="24"/>
            <w:u w:val="single"/>
          </w:rPr>
          <w:t>Secondary Transition Roadmap and develop a 5-part video series</w:t>
        </w:r>
      </w:hyperlink>
      <w:r w:rsidRPr="0068078D">
        <w:rPr>
          <w:rFonts w:asciiTheme="minorHAnsi" w:eastAsiaTheme="minorHAnsi" w:hAnsiTheme="minorHAnsi" w:cstheme="minorHAnsi"/>
          <w:sz w:val="24"/>
          <w:szCs w:val="24"/>
        </w:rPr>
        <w:t>. These resources are meant to help professionals gain a better understanding of each of their roles in transition planning and how working together can lead to better outcomes for individuals with disabilities.</w:t>
      </w:r>
    </w:p>
    <w:p w14:paraId="3F98A82D" w14:textId="1182BDF9" w:rsidR="00540F9E" w:rsidRPr="0068078D" w:rsidRDefault="00540F9E" w:rsidP="002E6C8A">
      <w:pPr>
        <w:pStyle w:val="BodyText"/>
        <w:spacing w:after="160" w:line="288" w:lineRule="auto"/>
        <w:rPr>
          <w:rFonts w:asciiTheme="minorHAnsi" w:hAnsiTheme="minorHAnsi" w:cstheme="minorHAnsi"/>
          <w:sz w:val="24"/>
          <w:szCs w:val="24"/>
        </w:rPr>
      </w:pPr>
      <w:r w:rsidRPr="0068078D">
        <w:rPr>
          <w:rStyle w:val="s1ppyq"/>
          <w:rFonts w:asciiTheme="minorHAnsi" w:hAnsiTheme="minorHAnsi" w:cstheme="minorHAnsi"/>
          <w:sz w:val="24"/>
          <w:szCs w:val="24"/>
        </w:rPr>
        <w:t xml:space="preserve">In August of 2022, </w:t>
      </w:r>
      <w:r w:rsidR="00BF678D" w:rsidRPr="0068078D">
        <w:rPr>
          <w:rFonts w:asciiTheme="minorHAnsi" w:eastAsiaTheme="minorHAnsi" w:hAnsiTheme="minorHAnsi" w:cstheme="minorHAnsi"/>
          <w:sz w:val="24"/>
          <w:szCs w:val="24"/>
        </w:rPr>
        <w:t xml:space="preserve">the Pennsylvania Department of Education, </w:t>
      </w:r>
      <w:r w:rsidR="00BF678D">
        <w:rPr>
          <w:rFonts w:asciiTheme="minorHAnsi" w:eastAsiaTheme="minorHAnsi" w:hAnsiTheme="minorHAnsi" w:cstheme="minorHAnsi"/>
          <w:sz w:val="24"/>
          <w:szCs w:val="24"/>
        </w:rPr>
        <w:t>Office of Vocational Rehabilitation</w:t>
      </w:r>
      <w:r w:rsidR="00BF678D" w:rsidRPr="0068078D">
        <w:rPr>
          <w:rFonts w:asciiTheme="minorHAnsi" w:eastAsiaTheme="minorHAnsi" w:hAnsiTheme="minorHAnsi" w:cstheme="minorHAnsi"/>
          <w:sz w:val="24"/>
          <w:szCs w:val="24"/>
        </w:rPr>
        <w:t xml:space="preserve">, and </w:t>
      </w:r>
      <w:r w:rsidR="00BF678D" w:rsidRPr="007F338F">
        <w:rPr>
          <w:rStyle w:val="s1ppyq"/>
          <w:rFonts w:asciiTheme="minorHAnsi" w:hAnsiTheme="minorHAnsi"/>
          <w:sz w:val="24"/>
          <w:szCs w:val="24"/>
        </w:rPr>
        <w:t>Office of Developmental Programs</w:t>
      </w:r>
      <w:r w:rsidR="00BF678D" w:rsidRPr="0068078D">
        <w:rPr>
          <w:rStyle w:val="s1ppyq"/>
          <w:rFonts w:asciiTheme="minorHAnsi" w:hAnsiTheme="minorHAnsi" w:cstheme="minorHAnsi"/>
          <w:sz w:val="24"/>
          <w:szCs w:val="24"/>
        </w:rPr>
        <w:t xml:space="preserve"> </w:t>
      </w:r>
      <w:r w:rsidRPr="0068078D">
        <w:rPr>
          <w:rStyle w:val="s1ppyq"/>
          <w:rFonts w:asciiTheme="minorHAnsi" w:hAnsiTheme="minorHAnsi" w:cstheme="minorHAnsi"/>
          <w:sz w:val="24"/>
          <w:szCs w:val="24"/>
        </w:rPr>
        <w:t xml:space="preserve">facilitated the #Connecting4Employment event at the Secondary Transition Pre-Conference. Attendees included representatives from the Intermediate Units, </w:t>
      </w:r>
      <w:r w:rsidR="00BF678D">
        <w:rPr>
          <w:rStyle w:val="s1ppyq"/>
          <w:rFonts w:asciiTheme="minorHAnsi" w:hAnsiTheme="minorHAnsi" w:cstheme="minorHAnsi"/>
          <w:sz w:val="24"/>
          <w:szCs w:val="24"/>
        </w:rPr>
        <w:t>Office of Vocational Rehabilitation</w:t>
      </w:r>
      <w:r w:rsidRPr="0068078D">
        <w:rPr>
          <w:rStyle w:val="s1ppyq"/>
          <w:rFonts w:asciiTheme="minorHAnsi" w:hAnsiTheme="minorHAnsi" w:cstheme="minorHAnsi"/>
          <w:sz w:val="24"/>
          <w:szCs w:val="24"/>
        </w:rPr>
        <w:t xml:space="preserve"> District Offices, County Intellectual Disability/Autism Programs, and Supports Coordination Organizations, among others. The attendees were given the opportunity to gain understanding of each other's roles, build collaborative working relationships, examine current programming gaps, and create an action plan. This critical work continues at the local level and will remain a high priority for </w:t>
      </w:r>
      <w:r w:rsidR="00BF678D" w:rsidRPr="0068078D">
        <w:rPr>
          <w:rFonts w:asciiTheme="minorHAnsi" w:eastAsiaTheme="minorHAnsi" w:hAnsiTheme="minorHAnsi" w:cstheme="minorHAnsi"/>
          <w:sz w:val="24"/>
          <w:szCs w:val="24"/>
        </w:rPr>
        <w:t xml:space="preserve">the Pennsylvania Department of Education, </w:t>
      </w:r>
      <w:r w:rsidR="00BF678D">
        <w:rPr>
          <w:rFonts w:asciiTheme="minorHAnsi" w:eastAsiaTheme="minorHAnsi" w:hAnsiTheme="minorHAnsi" w:cstheme="minorHAnsi"/>
          <w:sz w:val="24"/>
          <w:szCs w:val="24"/>
        </w:rPr>
        <w:t>Office of Vocational Rehabilitation</w:t>
      </w:r>
      <w:r w:rsidR="00BF678D" w:rsidRPr="0068078D">
        <w:rPr>
          <w:rFonts w:asciiTheme="minorHAnsi" w:eastAsiaTheme="minorHAnsi" w:hAnsiTheme="minorHAnsi" w:cstheme="minorHAnsi"/>
          <w:sz w:val="24"/>
          <w:szCs w:val="24"/>
        </w:rPr>
        <w:t xml:space="preserve">, and </w:t>
      </w:r>
      <w:r w:rsidR="00BF678D" w:rsidRPr="007F338F">
        <w:rPr>
          <w:rStyle w:val="s1ppyq"/>
          <w:rFonts w:asciiTheme="minorHAnsi" w:hAnsiTheme="minorHAnsi"/>
          <w:sz w:val="24"/>
          <w:szCs w:val="24"/>
        </w:rPr>
        <w:t>Office of Developmental Programs</w:t>
      </w:r>
      <w:r w:rsidRPr="0068078D">
        <w:rPr>
          <w:rStyle w:val="s1ppyq"/>
          <w:rFonts w:asciiTheme="minorHAnsi" w:hAnsiTheme="minorHAnsi" w:cstheme="minorHAnsi"/>
          <w:sz w:val="24"/>
          <w:szCs w:val="24"/>
        </w:rPr>
        <w:t xml:space="preserve"> in the coming year.</w:t>
      </w:r>
    </w:p>
    <w:p w14:paraId="42DE8484" w14:textId="77777777" w:rsidR="000771FF" w:rsidRDefault="00BF678D" w:rsidP="002E6C8A">
      <w:pPr>
        <w:pStyle w:val="paragraph"/>
        <w:spacing w:before="0" w:beforeAutospacing="0" w:after="160" w:afterAutospacing="0" w:line="288" w:lineRule="auto"/>
        <w:textAlignment w:val="baseline"/>
        <w:rPr>
          <w:rStyle w:val="s1ppyq"/>
          <w:rFonts w:asciiTheme="minorHAnsi" w:hAnsiTheme="minorHAnsi" w:cstheme="minorHAnsi"/>
        </w:rPr>
        <w:sectPr w:rsidR="000771FF" w:rsidSect="00BA6A9A">
          <w:headerReference w:type="default" r:id="rId15"/>
          <w:pgSz w:w="12240" w:h="15840"/>
          <w:pgMar w:top="1440" w:right="1440" w:bottom="1440" w:left="1440" w:header="720" w:footer="720" w:gutter="0"/>
          <w:cols w:space="720"/>
          <w:docGrid w:linePitch="360"/>
        </w:sectPr>
      </w:pPr>
      <w:r>
        <w:rPr>
          <w:rStyle w:val="s1ppyq"/>
          <w:rFonts w:asciiTheme="minorHAnsi" w:hAnsiTheme="minorHAnsi" w:cstheme="minorHAnsi"/>
        </w:rPr>
        <w:t xml:space="preserve">The </w:t>
      </w:r>
      <w:r w:rsidR="00540F9E" w:rsidRPr="0068078D">
        <w:rPr>
          <w:rStyle w:val="s1ppyq"/>
          <w:rFonts w:asciiTheme="minorHAnsi" w:hAnsiTheme="minorHAnsi" w:cstheme="minorHAnsi"/>
        </w:rPr>
        <w:t>Collective Vision</w:t>
      </w:r>
      <w:r>
        <w:rPr>
          <w:rStyle w:val="s1ppyq"/>
          <w:rFonts w:asciiTheme="minorHAnsi" w:hAnsiTheme="minorHAnsi" w:cstheme="minorHAnsi"/>
        </w:rPr>
        <w:t xml:space="preserve"> of </w:t>
      </w:r>
      <w:r w:rsidRPr="0068078D">
        <w:rPr>
          <w:rFonts w:asciiTheme="minorHAnsi" w:eastAsiaTheme="minorHAnsi" w:hAnsiTheme="minorHAnsi" w:cstheme="minorHAnsi"/>
        </w:rPr>
        <w:t xml:space="preserve">the Pennsylvania Department of Education, </w:t>
      </w:r>
      <w:r>
        <w:rPr>
          <w:rFonts w:asciiTheme="minorHAnsi" w:eastAsiaTheme="minorHAnsi" w:hAnsiTheme="minorHAnsi" w:cstheme="minorHAnsi"/>
        </w:rPr>
        <w:t>Office of Vocational Rehabilitation</w:t>
      </w:r>
      <w:r w:rsidRPr="0068078D">
        <w:rPr>
          <w:rFonts w:asciiTheme="minorHAnsi" w:eastAsiaTheme="minorHAnsi" w:hAnsiTheme="minorHAnsi" w:cstheme="minorHAnsi"/>
        </w:rPr>
        <w:t xml:space="preserve">, and </w:t>
      </w:r>
      <w:r w:rsidRPr="007F338F">
        <w:rPr>
          <w:rStyle w:val="s1ppyq"/>
          <w:rFonts w:asciiTheme="minorHAnsi" w:hAnsiTheme="minorHAnsi"/>
        </w:rPr>
        <w:t>Office of Developmental Programs</w:t>
      </w:r>
      <w:r>
        <w:rPr>
          <w:rStyle w:val="s1ppyq"/>
          <w:rFonts w:asciiTheme="minorHAnsi" w:hAnsiTheme="minorHAnsi"/>
        </w:rPr>
        <w:t xml:space="preserve"> is a </w:t>
      </w:r>
      <w:r w:rsidR="00540F9E" w:rsidRPr="0068078D">
        <w:rPr>
          <w:rStyle w:val="s1ppyq"/>
          <w:rFonts w:asciiTheme="minorHAnsi" w:hAnsiTheme="minorHAnsi" w:cstheme="minorHAnsi"/>
        </w:rPr>
        <w:t>seamless human services delivery system that can be effortlessly entered and navigated by individuals with disabilities and their families, should they choose to seek formal supports to secure and maintain competitive integrated employment.</w:t>
      </w:r>
    </w:p>
    <w:p w14:paraId="4B56510E" w14:textId="77777777" w:rsidR="00EE3BA4" w:rsidRPr="003A07D2" w:rsidRDefault="00EE3BA4" w:rsidP="003A07D2">
      <w:pPr>
        <w:pStyle w:val="Heading1"/>
      </w:pPr>
      <w:bookmarkStart w:id="9" w:name="_Toc127034062"/>
      <w:r w:rsidRPr="003A07D2">
        <w:lastRenderedPageBreak/>
        <w:t>SECTION 2: Employment Services</w:t>
      </w:r>
      <w:bookmarkEnd w:id="9"/>
    </w:p>
    <w:p w14:paraId="02AFDD94" w14:textId="60A46523" w:rsidR="006F1B5C" w:rsidRPr="0068078D" w:rsidRDefault="006F1B5C" w:rsidP="002E6C8A">
      <w:pPr>
        <w:spacing w:after="160" w:line="288" w:lineRule="auto"/>
        <w:rPr>
          <w:rFonts w:eastAsia="Tahoma" w:cstheme="minorHAnsi"/>
        </w:rPr>
      </w:pPr>
      <w:r w:rsidRPr="0068078D">
        <w:rPr>
          <w:rFonts w:eastAsia="Tahoma" w:cstheme="minorHAnsi"/>
        </w:rPr>
        <w:t>Supported Employment</w:t>
      </w:r>
    </w:p>
    <w:p w14:paraId="118F30E9" w14:textId="36EB3EB1" w:rsidR="0057139E" w:rsidRPr="0068078D" w:rsidRDefault="00540F9E" w:rsidP="002E6C8A">
      <w:pPr>
        <w:spacing w:after="160" w:line="288" w:lineRule="auto"/>
        <w:rPr>
          <w:rFonts w:eastAsia="Tahoma" w:cstheme="minorHAnsi"/>
        </w:rPr>
      </w:pPr>
      <w:r w:rsidRPr="0068078D">
        <w:rPr>
          <w:rStyle w:val="s1ppyq"/>
        </w:rPr>
        <w:t>Supported Employment services support people to obtain and sustain competitive integrated employment. It includes an employment assessment, job finding or development, and/or job coaching and support. In the Adult Autism Waiver, the employment assessment and job finding components of this service are called Career Planning.</w:t>
      </w:r>
    </w:p>
    <w:p w14:paraId="4E6A0B38" w14:textId="2D5AC944" w:rsidR="006F1B5C" w:rsidRPr="0068078D" w:rsidRDefault="006F1B5C" w:rsidP="002E6C8A">
      <w:pPr>
        <w:spacing w:after="160" w:line="288" w:lineRule="auto"/>
        <w:rPr>
          <w:rFonts w:eastAsia="Tahoma" w:cstheme="minorHAnsi"/>
        </w:rPr>
      </w:pPr>
      <w:r w:rsidRPr="0068078D">
        <w:rPr>
          <w:rFonts w:eastAsia="Tahoma" w:cstheme="minorHAnsi"/>
        </w:rPr>
        <w:t>Small Group Employment</w:t>
      </w:r>
    </w:p>
    <w:p w14:paraId="65FA5EEC" w14:textId="56837738" w:rsidR="0057139E" w:rsidRPr="0068078D" w:rsidRDefault="00540F9E" w:rsidP="002E6C8A">
      <w:pPr>
        <w:spacing w:after="160" w:line="288" w:lineRule="auto"/>
        <w:rPr>
          <w:rFonts w:eastAsia="Tahoma" w:cstheme="minorHAnsi"/>
        </w:rPr>
      </w:pPr>
      <w:r w:rsidRPr="0068078D">
        <w:rPr>
          <w:rStyle w:val="s1ppyq"/>
        </w:rPr>
        <w:t>Small Group Employment services support people that are working within small groups of other people that have disabilities. This type of work is not considered to be</w:t>
      </w:r>
      <w:r w:rsidR="006F117A" w:rsidRPr="0068078D">
        <w:rPr>
          <w:rStyle w:val="s1ppyq"/>
        </w:rPr>
        <w:t xml:space="preserve"> </w:t>
      </w:r>
      <w:r w:rsidRPr="0068078D">
        <w:rPr>
          <w:rStyle w:val="s1ppyq"/>
        </w:rPr>
        <w:t>integrated employment. The goal of Small Group Employment services is to support a person to transition to competitive integrated employment.</w:t>
      </w:r>
    </w:p>
    <w:p w14:paraId="39BD7D05" w14:textId="65AAD6AC" w:rsidR="006F1B5C" w:rsidRPr="0068078D" w:rsidRDefault="006F1B5C" w:rsidP="002E6C8A">
      <w:pPr>
        <w:spacing w:after="160" w:line="288" w:lineRule="auto"/>
        <w:rPr>
          <w:rFonts w:eastAsia="Tahoma" w:cstheme="minorHAnsi"/>
        </w:rPr>
      </w:pPr>
      <w:r w:rsidRPr="0068078D">
        <w:rPr>
          <w:rFonts w:eastAsia="Tahoma" w:cstheme="minorHAnsi"/>
        </w:rPr>
        <w:t>Advanced Supported Employment</w:t>
      </w:r>
    </w:p>
    <w:p w14:paraId="27D10BA2" w14:textId="0CAF3A9F" w:rsidR="00AF0D40" w:rsidRPr="0068078D" w:rsidRDefault="00540F9E" w:rsidP="002E6C8A">
      <w:pPr>
        <w:spacing w:after="160" w:line="288" w:lineRule="auto"/>
        <w:rPr>
          <w:rFonts w:eastAsia="Tahoma" w:cstheme="minorHAnsi"/>
        </w:rPr>
      </w:pPr>
      <w:r w:rsidRPr="0068078D">
        <w:rPr>
          <w:rStyle w:val="s1ppyq"/>
        </w:rPr>
        <w:t>Advanced Supported Employment helps people that have limited to no experience in seeking or keeping a job obtain employment with a three-pronged approach: Discovery, Job Acquisition (to include Job Development and Systematic Instruction), and Job Retention. The desired outcome is the attainment and sustainment of competitive integrated employment that meets both the jobseeker’s and employer’s respective needs.</w:t>
      </w:r>
    </w:p>
    <w:p w14:paraId="7EA01DFB" w14:textId="60974F7B" w:rsidR="006F1B5C" w:rsidRPr="0068078D" w:rsidRDefault="006F1B5C" w:rsidP="002E6C8A">
      <w:pPr>
        <w:spacing w:after="160" w:line="288" w:lineRule="auto"/>
        <w:rPr>
          <w:rFonts w:eastAsia="Tahoma" w:cstheme="minorHAnsi"/>
        </w:rPr>
      </w:pPr>
      <w:r w:rsidRPr="0068078D">
        <w:rPr>
          <w:rFonts w:eastAsia="Tahoma" w:cstheme="minorHAnsi"/>
        </w:rPr>
        <w:t>Benefits Counseling</w:t>
      </w:r>
    </w:p>
    <w:p w14:paraId="70D903BA" w14:textId="19F078CB" w:rsidR="006F117A" w:rsidRPr="0068078D" w:rsidRDefault="00540F9E" w:rsidP="002E6C8A">
      <w:pPr>
        <w:spacing w:after="160" w:line="288" w:lineRule="auto"/>
        <w:rPr>
          <w:rStyle w:val="s1ppyq"/>
        </w:rPr>
      </w:pPr>
      <w:r w:rsidRPr="0068078D">
        <w:rPr>
          <w:rStyle w:val="s1ppyq"/>
        </w:rPr>
        <w:t>Benefits Counseling is an individualized assessment that provides people with information and answers questions about how competitive integrated employment may or may not affect a person’s benefits. It provides information on available work incentives for people that receive Supplemental Security Income, Social Security Disability Insurance, Medicaid, Medicare, housing subsidies, food stamps, etc.</w:t>
      </w:r>
    </w:p>
    <w:p w14:paraId="4606C538" w14:textId="54586A14" w:rsidR="006F1B5C" w:rsidRPr="0068078D" w:rsidRDefault="006F117A" w:rsidP="002E6C8A">
      <w:pPr>
        <w:spacing w:after="160" w:line="288" w:lineRule="auto"/>
        <w:rPr>
          <w:rFonts w:eastAsia="Tahoma" w:cstheme="minorHAnsi"/>
        </w:rPr>
      </w:pPr>
      <w:r w:rsidRPr="0068078D">
        <w:rPr>
          <w:rFonts w:eastAsia="Tahoma" w:cstheme="minorHAnsi"/>
          <w:noProof/>
        </w:rPr>
        <w:lastRenderedPageBreak/>
        <w:drawing>
          <wp:inline distT="0" distB="0" distL="0" distR="0" wp14:anchorId="5EEA534F" wp14:editId="7F9F6104">
            <wp:extent cx="5943600" cy="4585970"/>
            <wp:effectExtent l="0" t="0" r="0" b="0"/>
            <wp:docPr id="5" name="Picture 5" descr="A chart showing a comparison of the number of people with an approved Individual Support Plan to receive Supported Employment or Small Group Employment from Fiscal Year 18-19 through Fiscal Year 21-22. These totals include anyone who was authorized on their individual support plan to receive Supported Employment or Small Group Employment at any point during the time period through the Consolidated, Community Living, Person/Family Directed Support, and Adult Autism Waivers as well as base funding. This chart is people of all ages enrolled with the Office of Developmenta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showing a comparison of the number of people with an approved Individual Support Plan to receive Supported Employment or Small Group Employment from Fiscal Year 18-19 through Fiscal Year 21-22. These totals include anyone who was authorized on their individual support plan to receive Supported Employment or Small Group Employment at any point during the time period through the Consolidated, Community Living, Person/Family Directed Support, and Adult Autism Waivers as well as base funding. This chart is people of all ages enrolled with the Office of Developmental Program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85970"/>
                    </a:xfrm>
                    <a:prstGeom prst="rect">
                      <a:avLst/>
                    </a:prstGeom>
                  </pic:spPr>
                </pic:pic>
              </a:graphicData>
            </a:graphic>
          </wp:inline>
        </w:drawing>
      </w:r>
    </w:p>
    <w:p w14:paraId="18C28D1B" w14:textId="77777777" w:rsidR="009F37B6" w:rsidRDefault="006F117A" w:rsidP="009F37B6">
      <w:pPr>
        <w:autoSpaceDE w:val="0"/>
        <w:autoSpaceDN w:val="0"/>
        <w:adjustRightInd w:val="0"/>
        <w:spacing w:after="160" w:line="288" w:lineRule="auto"/>
        <w:rPr>
          <w:rFonts w:ascii="∆J∑˛" w:hAnsi="∆J∑˛" w:cs="∆J∑˛"/>
          <w:sz w:val="26"/>
          <w:szCs w:val="26"/>
        </w:rPr>
      </w:pPr>
      <w:r w:rsidRPr="0068078D">
        <w:rPr>
          <w:rStyle w:val="s1ppyq"/>
        </w:rPr>
        <w:t xml:space="preserve">Some people may have more than one service authorized on their </w:t>
      </w:r>
      <w:r w:rsidR="00F67CD2">
        <w:rPr>
          <w:rStyle w:val="s1ppyq"/>
        </w:rPr>
        <w:t>individual support plan</w:t>
      </w:r>
      <w:r w:rsidRPr="0068078D">
        <w:rPr>
          <w:rStyle w:val="s1ppyq"/>
        </w:rPr>
        <w:t>. For example, a</w:t>
      </w:r>
      <w:r w:rsidR="00F67CD2">
        <w:rPr>
          <w:rStyle w:val="s1ppyq"/>
        </w:rPr>
        <w:t xml:space="preserve"> </w:t>
      </w:r>
      <w:r w:rsidRPr="0068078D">
        <w:rPr>
          <w:rStyle w:val="s1ppyq"/>
        </w:rPr>
        <w:t>person may be receiving Job Coaching and Support at their place of employment and also receiving Job Finding or Development to search for a second job or new job. That person would be counted twice in the chart above; once in Job Coaching and Support and once in Job Finding or Development.</w:t>
      </w:r>
    </w:p>
    <w:p w14:paraId="6EE2FBAF" w14:textId="7DBB6299" w:rsidR="000771FF" w:rsidRPr="009F37B6" w:rsidRDefault="000771FF" w:rsidP="009F37B6">
      <w:pPr>
        <w:autoSpaceDE w:val="0"/>
        <w:autoSpaceDN w:val="0"/>
        <w:adjustRightInd w:val="0"/>
        <w:spacing w:after="160" w:line="288" w:lineRule="auto"/>
        <w:rPr>
          <w:rFonts w:ascii="∆J∑˛" w:hAnsi="∆J∑˛" w:cs="∆J∑˛"/>
          <w:sz w:val="26"/>
          <w:szCs w:val="26"/>
        </w:rPr>
      </w:pPr>
      <w:r>
        <w:rPr>
          <w:rFonts w:cstheme="minorHAnsi"/>
          <w:spacing w:val="-4"/>
          <w:w w:val="105"/>
        </w:rPr>
        <w:t>Data from the bar chart is as follows:</w:t>
      </w:r>
    </w:p>
    <w:tbl>
      <w:tblPr>
        <w:tblStyle w:val="TableGrid"/>
        <w:tblW w:w="0" w:type="auto"/>
        <w:tblLook w:val="04A0" w:firstRow="1" w:lastRow="0" w:firstColumn="1" w:lastColumn="0" w:noHBand="0" w:noVBand="1"/>
      </w:tblPr>
      <w:tblGrid>
        <w:gridCol w:w="2515"/>
        <w:gridCol w:w="1800"/>
        <w:gridCol w:w="1737"/>
        <w:gridCol w:w="1649"/>
        <w:gridCol w:w="1649"/>
      </w:tblGrid>
      <w:tr w:rsidR="009F37B6" w:rsidRPr="008F012E" w14:paraId="1CFDBEDF" w14:textId="542520E0" w:rsidTr="008F012E">
        <w:tc>
          <w:tcPr>
            <w:tcW w:w="2515" w:type="dxa"/>
          </w:tcPr>
          <w:p w14:paraId="7DBADF3E" w14:textId="7B1F6962"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Service</w:t>
            </w:r>
          </w:p>
        </w:tc>
        <w:tc>
          <w:tcPr>
            <w:tcW w:w="1800" w:type="dxa"/>
          </w:tcPr>
          <w:p w14:paraId="051339CC" w14:textId="1503F0BB"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Fiscal Year 2018-2019</w:t>
            </w:r>
          </w:p>
        </w:tc>
        <w:tc>
          <w:tcPr>
            <w:tcW w:w="1737" w:type="dxa"/>
          </w:tcPr>
          <w:p w14:paraId="4D9D0CB8" w14:textId="29CB4C9A"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Fiscal Year 2019-2020</w:t>
            </w:r>
          </w:p>
        </w:tc>
        <w:tc>
          <w:tcPr>
            <w:tcW w:w="1649" w:type="dxa"/>
          </w:tcPr>
          <w:p w14:paraId="675A08DE" w14:textId="096671B4"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Fiscal Year 2020-2021</w:t>
            </w:r>
          </w:p>
        </w:tc>
        <w:tc>
          <w:tcPr>
            <w:tcW w:w="1649" w:type="dxa"/>
          </w:tcPr>
          <w:p w14:paraId="2F6B0EF6" w14:textId="1E054159"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Fiscal Year 2021-2022</w:t>
            </w:r>
          </w:p>
        </w:tc>
      </w:tr>
      <w:tr w:rsidR="009F37B6" w:rsidRPr="008F012E" w14:paraId="5855593B" w14:textId="3929C830" w:rsidTr="008F012E">
        <w:tc>
          <w:tcPr>
            <w:tcW w:w="2515" w:type="dxa"/>
          </w:tcPr>
          <w:p w14:paraId="4D902430" w14:textId="19828C06"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Job Coaching and Support</w:t>
            </w:r>
          </w:p>
        </w:tc>
        <w:tc>
          <w:tcPr>
            <w:tcW w:w="1800" w:type="dxa"/>
          </w:tcPr>
          <w:p w14:paraId="2DC9219A" w14:textId="75D5EB53"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3,660</w:t>
            </w:r>
            <w:r w:rsidR="008675C4">
              <w:rPr>
                <w:rFonts w:asciiTheme="minorHAnsi" w:eastAsiaTheme="minorHAnsi" w:hAnsiTheme="minorHAnsi" w:cstheme="minorHAnsi"/>
              </w:rPr>
              <w:t xml:space="preserve"> people</w:t>
            </w:r>
          </w:p>
        </w:tc>
        <w:tc>
          <w:tcPr>
            <w:tcW w:w="1737" w:type="dxa"/>
          </w:tcPr>
          <w:p w14:paraId="181AD475" w14:textId="6C14429A"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3,987</w:t>
            </w:r>
            <w:r w:rsidR="008675C4">
              <w:rPr>
                <w:rFonts w:asciiTheme="minorHAnsi" w:eastAsiaTheme="minorHAnsi" w:hAnsiTheme="minorHAnsi" w:cstheme="minorHAnsi"/>
              </w:rPr>
              <w:t xml:space="preserve"> people</w:t>
            </w:r>
          </w:p>
        </w:tc>
        <w:tc>
          <w:tcPr>
            <w:tcW w:w="1649" w:type="dxa"/>
          </w:tcPr>
          <w:p w14:paraId="6A1D6D5F" w14:textId="3D1CD349"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4,151</w:t>
            </w:r>
            <w:r w:rsidR="008675C4">
              <w:rPr>
                <w:rFonts w:asciiTheme="minorHAnsi" w:eastAsiaTheme="minorHAnsi" w:hAnsiTheme="minorHAnsi" w:cstheme="minorHAnsi"/>
              </w:rPr>
              <w:t xml:space="preserve"> people</w:t>
            </w:r>
          </w:p>
        </w:tc>
        <w:tc>
          <w:tcPr>
            <w:tcW w:w="1649" w:type="dxa"/>
          </w:tcPr>
          <w:p w14:paraId="12F1A498" w14:textId="12B0B9D9"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4,377</w:t>
            </w:r>
            <w:r w:rsidR="008675C4">
              <w:rPr>
                <w:rFonts w:asciiTheme="minorHAnsi" w:eastAsiaTheme="minorHAnsi" w:hAnsiTheme="minorHAnsi" w:cstheme="minorHAnsi"/>
              </w:rPr>
              <w:t xml:space="preserve"> people</w:t>
            </w:r>
          </w:p>
        </w:tc>
      </w:tr>
      <w:tr w:rsidR="009F37B6" w:rsidRPr="008F012E" w14:paraId="49470B0B" w14:textId="5B4415D0" w:rsidTr="008F012E">
        <w:tc>
          <w:tcPr>
            <w:tcW w:w="2515" w:type="dxa"/>
          </w:tcPr>
          <w:p w14:paraId="5D4D0645" w14:textId="212A0BBD"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Job Finding and Development</w:t>
            </w:r>
          </w:p>
        </w:tc>
        <w:tc>
          <w:tcPr>
            <w:tcW w:w="1800" w:type="dxa"/>
          </w:tcPr>
          <w:p w14:paraId="6EF67D19" w14:textId="781459E8"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1,506</w:t>
            </w:r>
            <w:r w:rsidR="008675C4">
              <w:rPr>
                <w:rFonts w:asciiTheme="minorHAnsi" w:eastAsiaTheme="minorHAnsi" w:hAnsiTheme="minorHAnsi" w:cstheme="minorHAnsi"/>
              </w:rPr>
              <w:t xml:space="preserve"> people</w:t>
            </w:r>
          </w:p>
        </w:tc>
        <w:tc>
          <w:tcPr>
            <w:tcW w:w="1737" w:type="dxa"/>
          </w:tcPr>
          <w:p w14:paraId="012A27D7" w14:textId="5EAB31DD"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1,891</w:t>
            </w:r>
            <w:r w:rsidR="008675C4">
              <w:rPr>
                <w:rFonts w:asciiTheme="minorHAnsi" w:eastAsiaTheme="minorHAnsi" w:hAnsiTheme="minorHAnsi" w:cstheme="minorHAnsi"/>
              </w:rPr>
              <w:t xml:space="preserve"> people</w:t>
            </w:r>
          </w:p>
        </w:tc>
        <w:tc>
          <w:tcPr>
            <w:tcW w:w="1649" w:type="dxa"/>
          </w:tcPr>
          <w:p w14:paraId="5A3E3989" w14:textId="29495D6F"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2,247</w:t>
            </w:r>
            <w:r w:rsidR="008675C4">
              <w:rPr>
                <w:rFonts w:asciiTheme="minorHAnsi" w:eastAsiaTheme="minorHAnsi" w:hAnsiTheme="minorHAnsi" w:cstheme="minorHAnsi"/>
              </w:rPr>
              <w:t xml:space="preserve"> people</w:t>
            </w:r>
          </w:p>
        </w:tc>
        <w:tc>
          <w:tcPr>
            <w:tcW w:w="1649" w:type="dxa"/>
          </w:tcPr>
          <w:p w14:paraId="5E05A80C" w14:textId="5CADC70F"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2,161</w:t>
            </w:r>
            <w:r w:rsidR="008675C4">
              <w:rPr>
                <w:rFonts w:asciiTheme="minorHAnsi" w:eastAsiaTheme="minorHAnsi" w:hAnsiTheme="minorHAnsi" w:cstheme="minorHAnsi"/>
              </w:rPr>
              <w:t xml:space="preserve"> people</w:t>
            </w:r>
          </w:p>
        </w:tc>
      </w:tr>
      <w:tr w:rsidR="009F37B6" w:rsidRPr="008F012E" w14:paraId="0DE76BCB" w14:textId="1A0CCC3F" w:rsidTr="008F012E">
        <w:tc>
          <w:tcPr>
            <w:tcW w:w="2515" w:type="dxa"/>
          </w:tcPr>
          <w:p w14:paraId="457F77B8" w14:textId="2258463A"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Career Assessment</w:t>
            </w:r>
          </w:p>
        </w:tc>
        <w:tc>
          <w:tcPr>
            <w:tcW w:w="1800" w:type="dxa"/>
          </w:tcPr>
          <w:p w14:paraId="4620A12A" w14:textId="48BC01A7"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383</w:t>
            </w:r>
            <w:r w:rsidR="008675C4">
              <w:rPr>
                <w:rFonts w:asciiTheme="minorHAnsi" w:eastAsiaTheme="minorHAnsi" w:hAnsiTheme="minorHAnsi" w:cstheme="minorHAnsi"/>
              </w:rPr>
              <w:t xml:space="preserve"> people</w:t>
            </w:r>
          </w:p>
        </w:tc>
        <w:tc>
          <w:tcPr>
            <w:tcW w:w="1737" w:type="dxa"/>
          </w:tcPr>
          <w:p w14:paraId="6CD3A17F" w14:textId="1644B61E"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487</w:t>
            </w:r>
            <w:r w:rsidR="008675C4">
              <w:rPr>
                <w:rFonts w:asciiTheme="minorHAnsi" w:eastAsiaTheme="minorHAnsi" w:hAnsiTheme="minorHAnsi" w:cstheme="minorHAnsi"/>
              </w:rPr>
              <w:t xml:space="preserve"> people</w:t>
            </w:r>
          </w:p>
        </w:tc>
        <w:tc>
          <w:tcPr>
            <w:tcW w:w="1649" w:type="dxa"/>
          </w:tcPr>
          <w:p w14:paraId="3C0A76D0" w14:textId="4ACDA0F1"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564</w:t>
            </w:r>
            <w:r w:rsidR="008675C4">
              <w:rPr>
                <w:rFonts w:asciiTheme="minorHAnsi" w:eastAsiaTheme="minorHAnsi" w:hAnsiTheme="minorHAnsi" w:cstheme="minorHAnsi"/>
              </w:rPr>
              <w:t xml:space="preserve"> people</w:t>
            </w:r>
          </w:p>
        </w:tc>
        <w:tc>
          <w:tcPr>
            <w:tcW w:w="1649" w:type="dxa"/>
          </w:tcPr>
          <w:p w14:paraId="78045856" w14:textId="3AC24D39"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466</w:t>
            </w:r>
            <w:r w:rsidR="008675C4">
              <w:rPr>
                <w:rFonts w:asciiTheme="minorHAnsi" w:eastAsiaTheme="minorHAnsi" w:hAnsiTheme="minorHAnsi" w:cstheme="minorHAnsi"/>
              </w:rPr>
              <w:t xml:space="preserve"> people</w:t>
            </w:r>
          </w:p>
        </w:tc>
      </w:tr>
      <w:tr w:rsidR="009F37B6" w:rsidRPr="008F012E" w14:paraId="51B8024E" w14:textId="59BDD812" w:rsidTr="008F012E">
        <w:tc>
          <w:tcPr>
            <w:tcW w:w="2515" w:type="dxa"/>
          </w:tcPr>
          <w:p w14:paraId="021EF888" w14:textId="60A51C46"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Small Group Employment</w:t>
            </w:r>
          </w:p>
        </w:tc>
        <w:tc>
          <w:tcPr>
            <w:tcW w:w="1800" w:type="dxa"/>
          </w:tcPr>
          <w:p w14:paraId="79312C34" w14:textId="3C06F239"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1,584</w:t>
            </w:r>
            <w:r w:rsidR="008675C4">
              <w:rPr>
                <w:rFonts w:asciiTheme="minorHAnsi" w:eastAsiaTheme="minorHAnsi" w:hAnsiTheme="minorHAnsi" w:cstheme="minorHAnsi"/>
              </w:rPr>
              <w:t xml:space="preserve"> people</w:t>
            </w:r>
          </w:p>
        </w:tc>
        <w:tc>
          <w:tcPr>
            <w:tcW w:w="1737" w:type="dxa"/>
          </w:tcPr>
          <w:p w14:paraId="6E79CCF0" w14:textId="7D84AB24"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1,557</w:t>
            </w:r>
            <w:r w:rsidR="008675C4">
              <w:rPr>
                <w:rFonts w:asciiTheme="minorHAnsi" w:eastAsiaTheme="minorHAnsi" w:hAnsiTheme="minorHAnsi" w:cstheme="minorHAnsi"/>
              </w:rPr>
              <w:t xml:space="preserve"> people</w:t>
            </w:r>
          </w:p>
        </w:tc>
        <w:tc>
          <w:tcPr>
            <w:tcW w:w="1649" w:type="dxa"/>
          </w:tcPr>
          <w:p w14:paraId="667DE282" w14:textId="29E0377C"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1,385</w:t>
            </w:r>
            <w:r w:rsidR="008675C4">
              <w:rPr>
                <w:rFonts w:asciiTheme="minorHAnsi" w:eastAsiaTheme="minorHAnsi" w:hAnsiTheme="minorHAnsi" w:cstheme="minorHAnsi"/>
              </w:rPr>
              <w:t xml:space="preserve"> people</w:t>
            </w:r>
          </w:p>
        </w:tc>
        <w:tc>
          <w:tcPr>
            <w:tcW w:w="1649" w:type="dxa"/>
          </w:tcPr>
          <w:p w14:paraId="63171C0E" w14:textId="2543AB43" w:rsidR="009F37B6" w:rsidRPr="008F012E" w:rsidRDefault="009F37B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1,341</w:t>
            </w:r>
            <w:r w:rsidR="008675C4">
              <w:rPr>
                <w:rFonts w:asciiTheme="minorHAnsi" w:eastAsiaTheme="minorHAnsi" w:hAnsiTheme="minorHAnsi" w:cstheme="minorHAnsi"/>
              </w:rPr>
              <w:t xml:space="preserve"> people</w:t>
            </w:r>
          </w:p>
        </w:tc>
      </w:tr>
    </w:tbl>
    <w:p w14:paraId="419AE8D5" w14:textId="77777777" w:rsidR="000771FF" w:rsidRPr="00F67CD2" w:rsidRDefault="000771FF" w:rsidP="002E6C8A">
      <w:pPr>
        <w:autoSpaceDE w:val="0"/>
        <w:autoSpaceDN w:val="0"/>
        <w:adjustRightInd w:val="0"/>
      </w:pPr>
    </w:p>
    <w:p w14:paraId="6B7C0AA1" w14:textId="77777777" w:rsidR="000771FF" w:rsidRDefault="00C73804" w:rsidP="000771FF">
      <w:pPr>
        <w:spacing w:after="160" w:line="288" w:lineRule="auto"/>
        <w:jc w:val="center"/>
        <w:rPr>
          <w:rStyle w:val="s1ppyq"/>
        </w:rPr>
      </w:pPr>
      <w:r w:rsidRPr="0068078D">
        <w:rPr>
          <w:noProof/>
        </w:rPr>
        <w:lastRenderedPageBreak/>
        <w:drawing>
          <wp:inline distT="0" distB="0" distL="0" distR="0" wp14:anchorId="3EF3CE05" wp14:editId="441E451B">
            <wp:extent cx="5513374" cy="4328824"/>
            <wp:effectExtent l="0" t="0" r="0" b="1905"/>
            <wp:docPr id="6" name="Picture 6" descr="A line chart showing a comparison over time of the number of people who have approved employment services on their individual support plan and the number of people with competitive integrated employment. For the purpose of this chart, employment services include at least one component of Supported Employment, Advanced Supported Employment, and Small Group Employment. This data shows the total number of people at a point in time. Because employment and services are fluid, the people that are approved to receive employment services in December of 2017 may or may not be the same people that are approved to receive employment services later on. Similarly, the people that are employed at any given point in time are not necessarily the same people that are receiving employment services. Some people that are receiving employment services are not yet employed in competitive integrated employment. Some people that do have competitive integrated employment are able to do so without services funded through the Office of Developmenta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ne chart showing a comparison over time of the number of people who have approved employment services on their individual support plan and the number of people with competitive integrated employment. For the purpose of this chart, employment services include at least one component of Supported Employment, Advanced Supported Employment, and Small Group Employment. This data shows the total number of people at a point in time. Because employment and services are fluid, the people that are approved to receive employment services in December of 2017 may or may not be the same people that are approved to receive employment services later on. Similarly, the people that are employed at any given point in time are not necessarily the same people that are receiving employment services. Some people that are receiving employment services are not yet employed in competitive integrated employment. Some people that do have competitive integrated employment are able to do so without services funded through the Office of Developmental Program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3313" cy="4344479"/>
                    </a:xfrm>
                    <a:prstGeom prst="rect">
                      <a:avLst/>
                    </a:prstGeom>
                  </pic:spPr>
                </pic:pic>
              </a:graphicData>
            </a:graphic>
          </wp:inline>
        </w:drawing>
      </w:r>
    </w:p>
    <w:p w14:paraId="12A0FA12" w14:textId="48B1E3C6" w:rsidR="00740F9F" w:rsidRPr="002B49B9" w:rsidRDefault="00E91FB7" w:rsidP="003A07D2">
      <w:pPr>
        <w:pStyle w:val="Heading2"/>
      </w:pPr>
      <w:bookmarkStart w:id="10" w:name="_Toc127034063"/>
      <w:r w:rsidRPr="002B49B9">
        <w:t>Benefits Counseling</w:t>
      </w:r>
      <w:bookmarkEnd w:id="10"/>
    </w:p>
    <w:p w14:paraId="3C0B7CAF" w14:textId="5DAF40E1" w:rsidR="00BB24B9" w:rsidRPr="0068078D" w:rsidRDefault="00E91FB7" w:rsidP="002E6C8A">
      <w:pPr>
        <w:pStyle w:val="BodyText"/>
        <w:spacing w:after="160" w:line="288" w:lineRule="auto"/>
        <w:rPr>
          <w:rStyle w:val="s1ppyq"/>
          <w:rFonts w:asciiTheme="minorHAnsi" w:eastAsiaTheme="minorHAnsi" w:hAnsiTheme="minorHAnsi" w:cstheme="minorBidi"/>
          <w:sz w:val="24"/>
          <w:szCs w:val="24"/>
        </w:rPr>
      </w:pPr>
      <w:r w:rsidRPr="0068078D">
        <w:rPr>
          <w:rStyle w:val="s1ppyq"/>
          <w:rFonts w:asciiTheme="minorHAnsi" w:eastAsiaTheme="minorHAnsi" w:hAnsiTheme="minorHAnsi" w:cstheme="minorBidi"/>
          <w:sz w:val="24"/>
          <w:szCs w:val="24"/>
        </w:rPr>
        <w:t>Benefits Counseling services can be an integral part of the development of employment goals for individuals with disabilities and their families. People who depend on continued access to medical care and long term supports and services often fear that earning too much income will result in losing eligibility for publicly funded benefits and services.</w:t>
      </w:r>
    </w:p>
    <w:p w14:paraId="1B637A2B" w14:textId="77777777" w:rsidR="00E91FB7" w:rsidRPr="0068078D" w:rsidRDefault="00E91FB7" w:rsidP="002E6C8A">
      <w:pPr>
        <w:pStyle w:val="04xlpa"/>
        <w:spacing w:before="0" w:beforeAutospacing="0" w:after="160" w:afterAutospacing="0" w:line="288" w:lineRule="auto"/>
        <w:rPr>
          <w:rStyle w:val="s1ppyq"/>
          <w:rFonts w:asciiTheme="minorHAnsi" w:eastAsiaTheme="minorHAnsi" w:hAnsiTheme="minorHAnsi" w:cstheme="minorBidi"/>
        </w:rPr>
      </w:pPr>
      <w:r w:rsidRPr="0068078D">
        <w:rPr>
          <w:rStyle w:val="s1ppyq"/>
          <w:rFonts w:asciiTheme="minorHAnsi" w:eastAsiaTheme="minorHAnsi" w:hAnsiTheme="minorHAnsi" w:cstheme="minorBidi"/>
        </w:rPr>
        <w:t xml:space="preserve">Benefits Counseling may be available through the Work Incentives Planning and Assistance Program, often referred to as the WIPA. There are </w:t>
      </w:r>
      <w:hyperlink r:id="rId18" w:tgtFrame="_blank" w:history="1">
        <w:r w:rsidRPr="0068078D">
          <w:rPr>
            <w:rStyle w:val="s1ppyq"/>
            <w:rFonts w:asciiTheme="minorHAnsi" w:eastAsiaTheme="minorHAnsi" w:hAnsiTheme="minorHAnsi" w:cstheme="minorBidi"/>
          </w:rPr>
          <w:t xml:space="preserve">four WIPA programs </w:t>
        </w:r>
      </w:hyperlink>
      <w:r w:rsidRPr="0068078D">
        <w:rPr>
          <w:rStyle w:val="s1ppyq"/>
          <w:rFonts w:asciiTheme="minorHAnsi" w:eastAsiaTheme="minorHAnsi" w:hAnsiTheme="minorHAnsi" w:cstheme="minorBidi"/>
        </w:rPr>
        <w:t xml:space="preserve">in Pennsylvania. They are funded by the Social Security Administration. </w:t>
      </w:r>
    </w:p>
    <w:p w14:paraId="52528F39" w14:textId="76C1F043" w:rsidR="00E91FB7" w:rsidRPr="0068078D" w:rsidRDefault="00E91FB7" w:rsidP="002E6C8A">
      <w:pPr>
        <w:pStyle w:val="04xlpa"/>
        <w:spacing w:before="0" w:beforeAutospacing="0" w:after="160" w:afterAutospacing="0" w:line="288" w:lineRule="auto"/>
        <w:rPr>
          <w:rStyle w:val="s1ppyq"/>
          <w:rFonts w:asciiTheme="minorHAnsi" w:eastAsiaTheme="minorHAnsi" w:hAnsiTheme="minorHAnsi" w:cstheme="minorBidi"/>
        </w:rPr>
      </w:pPr>
      <w:r w:rsidRPr="0068078D">
        <w:rPr>
          <w:rStyle w:val="s1ppyq"/>
          <w:rFonts w:asciiTheme="minorHAnsi" w:eastAsiaTheme="minorHAnsi" w:hAnsiTheme="minorHAnsi" w:cstheme="minorBidi"/>
        </w:rPr>
        <w:t xml:space="preserve">When Benefits Counseling is not available through a WIPA program, it can be funded by the Consolidated, Community Living, or </w:t>
      </w:r>
      <w:r w:rsidR="00EB40C5" w:rsidRPr="0068078D">
        <w:rPr>
          <w:rFonts w:asciiTheme="minorHAnsi" w:hAnsiTheme="minorHAnsi" w:cstheme="minorHAnsi"/>
        </w:rPr>
        <w:t>Person/Family Directed Support</w:t>
      </w:r>
      <w:r w:rsidR="00EB40C5" w:rsidRPr="0068078D">
        <w:rPr>
          <w:rStyle w:val="s1ppyq"/>
          <w:rFonts w:asciiTheme="minorHAnsi" w:eastAsiaTheme="minorHAnsi" w:hAnsiTheme="minorHAnsi" w:cstheme="minorBidi"/>
        </w:rPr>
        <w:t xml:space="preserve"> </w:t>
      </w:r>
      <w:r w:rsidRPr="0068078D">
        <w:rPr>
          <w:rStyle w:val="s1ppyq"/>
          <w:rFonts w:asciiTheme="minorHAnsi" w:eastAsiaTheme="minorHAnsi" w:hAnsiTheme="minorHAnsi" w:cstheme="minorBidi"/>
        </w:rPr>
        <w:t>waivers or base funding.</w:t>
      </w:r>
    </w:p>
    <w:p w14:paraId="20FA2C26" w14:textId="1A09348E" w:rsidR="00E91FB7" w:rsidRDefault="00E91FB7" w:rsidP="002E6C8A">
      <w:pPr>
        <w:pStyle w:val="BodyText"/>
        <w:spacing w:after="160" w:line="288" w:lineRule="auto"/>
        <w:jc w:val="center"/>
        <w:rPr>
          <w:rFonts w:asciiTheme="minorHAnsi" w:hAnsiTheme="minorHAnsi" w:cstheme="minorHAnsi"/>
          <w:sz w:val="24"/>
          <w:szCs w:val="24"/>
        </w:rPr>
      </w:pPr>
      <w:r w:rsidRPr="0068078D">
        <w:rPr>
          <w:rFonts w:asciiTheme="minorHAnsi" w:hAnsiTheme="minorHAnsi" w:cstheme="minorHAnsi"/>
          <w:noProof/>
          <w:sz w:val="24"/>
          <w:szCs w:val="24"/>
        </w:rPr>
        <w:lastRenderedPageBreak/>
        <w:drawing>
          <wp:inline distT="0" distB="0" distL="0" distR="0" wp14:anchorId="087CDB78" wp14:editId="1786260C">
            <wp:extent cx="5016966" cy="4516341"/>
            <wp:effectExtent l="0" t="0" r="0" b="5080"/>
            <wp:docPr id="7" name="Picture 7" descr="A bar chart showing the number of individuals of all ages with Benefits Counseling authorized on their Individual Support Plan from Fiscal Year 2018-2019 through Fiscal Year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showing the number of individuals of all ages with Benefits Counseling authorized on their Individual Support Plan from Fiscal Year 2018-2019 through Fiscal Year 2021-2022.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2871" cy="4566668"/>
                    </a:xfrm>
                    <a:prstGeom prst="rect">
                      <a:avLst/>
                    </a:prstGeom>
                  </pic:spPr>
                </pic:pic>
              </a:graphicData>
            </a:graphic>
          </wp:inline>
        </w:drawing>
      </w:r>
    </w:p>
    <w:p w14:paraId="6E31D95D" w14:textId="7E1BDC29" w:rsidR="008F012E" w:rsidRPr="008F012E" w:rsidRDefault="008F012E" w:rsidP="008F012E">
      <w:pPr>
        <w:autoSpaceDE w:val="0"/>
        <w:autoSpaceDN w:val="0"/>
        <w:adjustRightInd w:val="0"/>
        <w:spacing w:after="160" w:line="288" w:lineRule="auto"/>
        <w:rPr>
          <w:rFonts w:ascii="∆J∑˛" w:hAnsi="∆J∑˛" w:cs="∆J∑˛"/>
          <w:sz w:val="26"/>
          <w:szCs w:val="26"/>
        </w:rPr>
      </w:pPr>
      <w:r>
        <w:rPr>
          <w:rFonts w:cstheme="minorHAnsi"/>
          <w:spacing w:val="-4"/>
          <w:w w:val="105"/>
        </w:rPr>
        <w:t>Data from the bar chart is as follows:</w:t>
      </w:r>
    </w:p>
    <w:tbl>
      <w:tblPr>
        <w:tblStyle w:val="TableGrid"/>
        <w:tblW w:w="0" w:type="auto"/>
        <w:jc w:val="center"/>
        <w:tblLook w:val="04A0" w:firstRow="1" w:lastRow="0" w:firstColumn="1" w:lastColumn="0" w:noHBand="0" w:noVBand="1"/>
      </w:tblPr>
      <w:tblGrid>
        <w:gridCol w:w="1800"/>
        <w:gridCol w:w="1737"/>
        <w:gridCol w:w="1649"/>
        <w:gridCol w:w="1649"/>
      </w:tblGrid>
      <w:tr w:rsidR="008675C4" w:rsidRPr="008F012E" w14:paraId="778C446B" w14:textId="77777777" w:rsidTr="00630F37">
        <w:trPr>
          <w:jc w:val="center"/>
        </w:trPr>
        <w:tc>
          <w:tcPr>
            <w:tcW w:w="1800" w:type="dxa"/>
          </w:tcPr>
          <w:p w14:paraId="4A468DCD" w14:textId="77777777" w:rsidR="008675C4" w:rsidRPr="008F012E" w:rsidRDefault="008675C4"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Fiscal Year 2018-2019</w:t>
            </w:r>
          </w:p>
        </w:tc>
        <w:tc>
          <w:tcPr>
            <w:tcW w:w="1737" w:type="dxa"/>
          </w:tcPr>
          <w:p w14:paraId="0FBADD26" w14:textId="77777777" w:rsidR="008675C4" w:rsidRPr="008F012E" w:rsidRDefault="008675C4"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Fiscal Year 2019-2020</w:t>
            </w:r>
          </w:p>
        </w:tc>
        <w:tc>
          <w:tcPr>
            <w:tcW w:w="1649" w:type="dxa"/>
          </w:tcPr>
          <w:p w14:paraId="0EC2AEF5" w14:textId="77777777" w:rsidR="008675C4" w:rsidRPr="008F012E" w:rsidRDefault="008675C4"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Fiscal Year 2020-2021</w:t>
            </w:r>
          </w:p>
        </w:tc>
        <w:tc>
          <w:tcPr>
            <w:tcW w:w="1649" w:type="dxa"/>
          </w:tcPr>
          <w:p w14:paraId="5DBEB0AA" w14:textId="77777777" w:rsidR="008675C4" w:rsidRPr="008F012E" w:rsidRDefault="008675C4"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Fiscal Year 2021-2022</w:t>
            </w:r>
          </w:p>
        </w:tc>
      </w:tr>
      <w:tr w:rsidR="008675C4" w:rsidRPr="008F012E" w14:paraId="2A740B68" w14:textId="77777777" w:rsidTr="00630F37">
        <w:trPr>
          <w:jc w:val="center"/>
        </w:trPr>
        <w:tc>
          <w:tcPr>
            <w:tcW w:w="1800" w:type="dxa"/>
          </w:tcPr>
          <w:p w14:paraId="6A0B21DF" w14:textId="6A81B644" w:rsidR="008675C4" w:rsidRPr="008F012E" w:rsidRDefault="008675C4" w:rsidP="000F53D2">
            <w:pPr>
              <w:pStyle w:val="NormalWeb"/>
              <w:rPr>
                <w:rFonts w:asciiTheme="minorHAnsi" w:eastAsiaTheme="minorHAnsi" w:hAnsiTheme="minorHAnsi" w:cstheme="minorHAnsi"/>
              </w:rPr>
            </w:pPr>
            <w:r>
              <w:rPr>
                <w:rFonts w:asciiTheme="minorHAnsi" w:eastAsiaTheme="minorHAnsi" w:hAnsiTheme="minorHAnsi" w:cstheme="minorHAnsi"/>
              </w:rPr>
              <w:t>100 people</w:t>
            </w:r>
          </w:p>
        </w:tc>
        <w:tc>
          <w:tcPr>
            <w:tcW w:w="1737" w:type="dxa"/>
          </w:tcPr>
          <w:p w14:paraId="481F67B0" w14:textId="1A7AADF0" w:rsidR="008675C4" w:rsidRPr="008F012E" w:rsidRDefault="008675C4" w:rsidP="000F53D2">
            <w:pPr>
              <w:pStyle w:val="NormalWeb"/>
              <w:rPr>
                <w:rFonts w:asciiTheme="minorHAnsi" w:eastAsiaTheme="minorHAnsi" w:hAnsiTheme="minorHAnsi" w:cstheme="minorHAnsi"/>
              </w:rPr>
            </w:pPr>
            <w:r>
              <w:rPr>
                <w:rFonts w:asciiTheme="minorHAnsi" w:eastAsiaTheme="minorHAnsi" w:hAnsiTheme="minorHAnsi" w:cstheme="minorHAnsi"/>
              </w:rPr>
              <w:t>163 people</w:t>
            </w:r>
          </w:p>
        </w:tc>
        <w:tc>
          <w:tcPr>
            <w:tcW w:w="1649" w:type="dxa"/>
          </w:tcPr>
          <w:p w14:paraId="77D9B88E" w14:textId="0BD58ABE" w:rsidR="008675C4" w:rsidRPr="008F012E" w:rsidRDefault="008675C4" w:rsidP="000F53D2">
            <w:pPr>
              <w:pStyle w:val="NormalWeb"/>
              <w:rPr>
                <w:rFonts w:asciiTheme="minorHAnsi" w:eastAsiaTheme="minorHAnsi" w:hAnsiTheme="minorHAnsi" w:cstheme="minorHAnsi"/>
              </w:rPr>
            </w:pPr>
            <w:r>
              <w:rPr>
                <w:rFonts w:asciiTheme="minorHAnsi" w:eastAsiaTheme="minorHAnsi" w:hAnsiTheme="minorHAnsi" w:cstheme="minorHAnsi"/>
              </w:rPr>
              <w:t>272 people</w:t>
            </w:r>
          </w:p>
        </w:tc>
        <w:tc>
          <w:tcPr>
            <w:tcW w:w="1649" w:type="dxa"/>
          </w:tcPr>
          <w:p w14:paraId="768A15D2" w14:textId="688AAAD9" w:rsidR="008675C4" w:rsidRPr="008F012E" w:rsidRDefault="008675C4" w:rsidP="000F53D2">
            <w:pPr>
              <w:pStyle w:val="NormalWeb"/>
              <w:rPr>
                <w:rFonts w:asciiTheme="minorHAnsi" w:eastAsiaTheme="minorHAnsi" w:hAnsiTheme="minorHAnsi" w:cstheme="minorHAnsi"/>
              </w:rPr>
            </w:pPr>
            <w:r>
              <w:rPr>
                <w:rFonts w:asciiTheme="minorHAnsi" w:eastAsiaTheme="minorHAnsi" w:hAnsiTheme="minorHAnsi" w:cstheme="minorHAnsi"/>
              </w:rPr>
              <w:t>365 people</w:t>
            </w:r>
          </w:p>
        </w:tc>
      </w:tr>
    </w:tbl>
    <w:p w14:paraId="2130B702" w14:textId="77777777" w:rsidR="008675C4" w:rsidRDefault="008675C4" w:rsidP="002E6C8A">
      <w:pPr>
        <w:pStyle w:val="BodyText"/>
        <w:spacing w:after="160" w:line="288" w:lineRule="auto"/>
        <w:rPr>
          <w:rStyle w:val="s1ppyq"/>
          <w:rFonts w:asciiTheme="minorHAnsi" w:eastAsiaTheme="minorHAnsi" w:hAnsiTheme="minorHAnsi" w:cstheme="minorBidi"/>
          <w:sz w:val="24"/>
          <w:szCs w:val="24"/>
        </w:rPr>
      </w:pPr>
    </w:p>
    <w:p w14:paraId="6E16B551" w14:textId="77777777" w:rsidR="008675C4" w:rsidRDefault="00E91FB7" w:rsidP="002E6C8A">
      <w:pPr>
        <w:pStyle w:val="BodyText"/>
        <w:spacing w:after="160" w:line="288" w:lineRule="auto"/>
        <w:rPr>
          <w:rStyle w:val="s1ppyq"/>
          <w:rFonts w:asciiTheme="minorHAnsi" w:eastAsiaTheme="minorHAnsi" w:hAnsiTheme="minorHAnsi" w:cstheme="minorBidi"/>
          <w:sz w:val="24"/>
          <w:szCs w:val="24"/>
        </w:rPr>
        <w:sectPr w:rsidR="008675C4" w:rsidSect="00BA6A9A">
          <w:headerReference w:type="default" r:id="rId20"/>
          <w:pgSz w:w="12240" w:h="15840"/>
          <w:pgMar w:top="1440" w:right="1440" w:bottom="1440" w:left="1440" w:header="720" w:footer="720" w:gutter="0"/>
          <w:cols w:space="720"/>
          <w:docGrid w:linePitch="360"/>
        </w:sectPr>
      </w:pPr>
      <w:r w:rsidRPr="0068078D">
        <w:rPr>
          <w:rStyle w:val="s1ppyq"/>
          <w:rFonts w:asciiTheme="minorHAnsi" w:eastAsiaTheme="minorHAnsi" w:hAnsiTheme="minorHAnsi" w:cstheme="minorBidi"/>
          <w:sz w:val="24"/>
          <w:szCs w:val="24"/>
        </w:rPr>
        <w:t>In order to deliver Benefits Counseling through an</w:t>
      </w:r>
      <w:r w:rsidR="00EB40C5" w:rsidRPr="00EB40C5">
        <w:rPr>
          <w:rStyle w:val="s1ppyq"/>
          <w:rFonts w:asciiTheme="minorHAnsi" w:eastAsiaTheme="minorHAnsi" w:hAnsiTheme="minorHAnsi" w:cstheme="minorBidi"/>
          <w:sz w:val="24"/>
          <w:szCs w:val="24"/>
        </w:rPr>
        <w:t xml:space="preserve"> Office of Developmental Programs </w:t>
      </w:r>
      <w:r w:rsidRPr="0068078D">
        <w:rPr>
          <w:rStyle w:val="s1ppyq"/>
          <w:rFonts w:asciiTheme="minorHAnsi" w:eastAsiaTheme="minorHAnsi" w:hAnsiTheme="minorHAnsi" w:cstheme="minorBidi"/>
          <w:sz w:val="24"/>
          <w:szCs w:val="24"/>
        </w:rPr>
        <w:t xml:space="preserve">waiver or base funding, the staff person delivering the service must have either a Community Work Incentives Coordinator certification or a Work Incentive Practitioner credential. In 2022, with the goal of building provider capacity to provide the Benefits Counseling service, </w:t>
      </w:r>
      <w:r w:rsidR="00EB40C5" w:rsidRPr="00EB40C5">
        <w:rPr>
          <w:rStyle w:val="s1ppyq"/>
          <w:rFonts w:asciiTheme="minorHAnsi" w:eastAsiaTheme="minorHAnsi" w:hAnsiTheme="minorHAnsi" w:cstheme="minorBidi"/>
          <w:sz w:val="24"/>
          <w:szCs w:val="24"/>
        </w:rPr>
        <w:t>the Office of Developmental Programs</w:t>
      </w:r>
      <w:r w:rsidRPr="0068078D">
        <w:rPr>
          <w:rStyle w:val="s1ppyq"/>
          <w:rFonts w:asciiTheme="minorHAnsi" w:eastAsiaTheme="minorHAnsi" w:hAnsiTheme="minorHAnsi" w:cstheme="minorBidi"/>
          <w:sz w:val="24"/>
          <w:szCs w:val="24"/>
        </w:rPr>
        <w:t xml:space="preserve"> contracted with Cornell University to deliver the Work Incentives Practitioner credential program to Pennsylvania providers.</w:t>
      </w:r>
      <w:r w:rsidR="00EB40C5" w:rsidRPr="00EB40C5">
        <w:rPr>
          <w:rStyle w:val="s1ppyq"/>
          <w:rFonts w:asciiTheme="minorHAnsi" w:eastAsiaTheme="minorHAnsi" w:hAnsiTheme="minorHAnsi" w:cstheme="minorBidi"/>
          <w:sz w:val="24"/>
          <w:szCs w:val="24"/>
        </w:rPr>
        <w:t xml:space="preserve"> </w:t>
      </w:r>
      <w:r w:rsidR="00EB40C5">
        <w:rPr>
          <w:rStyle w:val="s1ppyq"/>
          <w:rFonts w:asciiTheme="minorHAnsi" w:eastAsiaTheme="minorHAnsi" w:hAnsiTheme="minorHAnsi" w:cstheme="minorBidi"/>
          <w:sz w:val="24"/>
          <w:szCs w:val="24"/>
        </w:rPr>
        <w:t>T</w:t>
      </w:r>
      <w:r w:rsidR="00EB40C5" w:rsidRPr="00EB40C5">
        <w:rPr>
          <w:rStyle w:val="s1ppyq"/>
          <w:rFonts w:asciiTheme="minorHAnsi" w:eastAsiaTheme="minorHAnsi" w:hAnsiTheme="minorHAnsi" w:cstheme="minorBidi"/>
          <w:sz w:val="24"/>
          <w:szCs w:val="24"/>
        </w:rPr>
        <w:t>he Office of Developmental Programs</w:t>
      </w:r>
      <w:r w:rsidR="00EB40C5" w:rsidRPr="0068078D">
        <w:rPr>
          <w:rStyle w:val="s1ppyq"/>
          <w:rFonts w:asciiTheme="minorHAnsi" w:eastAsiaTheme="minorHAnsi" w:hAnsiTheme="minorHAnsi" w:cstheme="minorBidi"/>
          <w:sz w:val="24"/>
          <w:szCs w:val="24"/>
        </w:rPr>
        <w:t xml:space="preserve"> </w:t>
      </w:r>
      <w:r w:rsidRPr="0068078D">
        <w:rPr>
          <w:rStyle w:val="s1ppyq"/>
          <w:rFonts w:asciiTheme="minorHAnsi" w:eastAsiaTheme="minorHAnsi" w:hAnsiTheme="minorHAnsi" w:cstheme="minorBidi"/>
          <w:sz w:val="24"/>
          <w:szCs w:val="24"/>
        </w:rPr>
        <w:t>covered the cost of the program for 50 provider staff persons.</w:t>
      </w:r>
    </w:p>
    <w:p w14:paraId="0F54565F" w14:textId="77777777" w:rsidR="00EE3BA4" w:rsidRPr="003A07D2" w:rsidRDefault="00EE3BA4" w:rsidP="003A07D2">
      <w:pPr>
        <w:pStyle w:val="Heading1"/>
      </w:pPr>
      <w:bookmarkStart w:id="11" w:name="_Toc127034064"/>
      <w:r w:rsidRPr="003A07D2">
        <w:lastRenderedPageBreak/>
        <w:t>SECTION 3: Employment Goals</w:t>
      </w:r>
      <w:bookmarkEnd w:id="11"/>
    </w:p>
    <w:p w14:paraId="4DF0DC6D" w14:textId="62DF0CD3" w:rsidR="00325FA2" w:rsidRPr="0068078D" w:rsidRDefault="00453F7F" w:rsidP="002E6C8A">
      <w:pPr>
        <w:spacing w:after="160" w:line="288" w:lineRule="auto"/>
        <w:rPr>
          <w:rStyle w:val="s1ppyq"/>
        </w:rPr>
      </w:pPr>
      <w:r w:rsidRPr="0068078D">
        <w:rPr>
          <w:rStyle w:val="s1ppyq"/>
        </w:rPr>
        <w:t>The Office of Developmental Programs collects data on the number of people enrolled with the Office of Developmental Programs that have an employment goal in their individual support plan. This data is collected from the Employment/Volunteer section of the individual support plan. Supports Coordinators have been instructed to use th</w:t>
      </w:r>
      <w:r w:rsidR="0014385D" w:rsidRPr="0068078D">
        <w:rPr>
          <w:rStyle w:val="s1ppyq"/>
        </w:rPr>
        <w:t>e following</w:t>
      </w:r>
      <w:r w:rsidRPr="0068078D">
        <w:rPr>
          <w:rStyle w:val="s1ppyq"/>
        </w:rPr>
        <w:t xml:space="preserve"> guidance:</w:t>
      </w:r>
    </w:p>
    <w:p w14:paraId="304CD6DC" w14:textId="230AC76C" w:rsidR="00453F7F" w:rsidRPr="0068078D" w:rsidRDefault="00453F7F" w:rsidP="002E6C8A">
      <w:pPr>
        <w:pStyle w:val="04xlpa"/>
        <w:spacing w:before="0" w:beforeAutospacing="0" w:after="160" w:afterAutospacing="0" w:line="288" w:lineRule="auto"/>
        <w:rPr>
          <w:rStyle w:val="s1ppyq"/>
          <w:rFonts w:asciiTheme="minorHAnsi" w:eastAsiaTheme="minorHAnsi" w:hAnsiTheme="minorHAnsi" w:cstheme="minorBidi"/>
        </w:rPr>
      </w:pPr>
      <w:r w:rsidRPr="0068078D">
        <w:rPr>
          <w:rStyle w:val="s1ppyq"/>
          <w:rFonts w:asciiTheme="minorHAnsi" w:eastAsiaTheme="minorHAnsi" w:hAnsiTheme="minorHAnsi" w:cstheme="minorBidi"/>
        </w:rPr>
        <w:t xml:space="preserve">Does this consumer have employment goals? Yes or No. Goals could be whether the individual would like to: explore competitive integrated employment, </w:t>
      </w:r>
      <w:proofErr w:type="gramStart"/>
      <w:r w:rsidRPr="0068078D">
        <w:rPr>
          <w:rStyle w:val="s1ppyq"/>
          <w:rFonts w:asciiTheme="minorHAnsi" w:eastAsiaTheme="minorHAnsi" w:hAnsiTheme="minorHAnsi" w:cstheme="minorBidi"/>
        </w:rPr>
        <w:t>increase</w:t>
      </w:r>
      <w:proofErr w:type="gramEnd"/>
      <w:r w:rsidRPr="0068078D">
        <w:rPr>
          <w:rStyle w:val="s1ppyq"/>
          <w:rFonts w:asciiTheme="minorHAnsi" w:eastAsiaTheme="minorHAnsi" w:hAnsiTheme="minorHAnsi" w:cstheme="minorBidi"/>
        </w:rPr>
        <w:t xml:space="preserve"> or decrease hours of current employment, change jobs, career advancement, etc. </w:t>
      </w:r>
    </w:p>
    <w:p w14:paraId="098EEDD8" w14:textId="6F549304" w:rsidR="00180957" w:rsidRPr="0068078D" w:rsidRDefault="00453F7F" w:rsidP="002E6C8A">
      <w:pPr>
        <w:spacing w:after="160" w:line="288" w:lineRule="auto"/>
        <w:rPr>
          <w:rStyle w:val="s1ppyq"/>
        </w:rPr>
      </w:pPr>
      <w:r w:rsidRPr="0068078D">
        <w:rPr>
          <w:rStyle w:val="s1ppyq"/>
        </w:rPr>
        <w:t xml:space="preserve">There are many reasons a person may have an employment goal in their </w:t>
      </w:r>
      <w:r w:rsidR="0014385D" w:rsidRPr="0068078D">
        <w:rPr>
          <w:rStyle w:val="s1ppyq"/>
        </w:rPr>
        <w:t>individual support plan</w:t>
      </w:r>
      <w:r w:rsidRPr="0068078D">
        <w:rPr>
          <w:rStyle w:val="s1ppyq"/>
        </w:rPr>
        <w:t>. For example, a person may be actively pursuing competitive integrated employment, working on building skills that will lead to employment, or know that they want to seek employment at some point, but they are currently focusing on reaching goals that are of higher priority to them.</w:t>
      </w:r>
    </w:p>
    <w:p w14:paraId="3EAC4121" w14:textId="4A147F83" w:rsidR="0068078D" w:rsidRPr="00164BBF" w:rsidRDefault="00453F7F" w:rsidP="00164BBF">
      <w:pPr>
        <w:pStyle w:val="04xlpa"/>
        <w:spacing w:before="0" w:beforeAutospacing="0" w:after="160" w:afterAutospacing="0" w:line="288" w:lineRule="auto"/>
        <w:rPr>
          <w:rFonts w:asciiTheme="minorHAnsi" w:eastAsiaTheme="minorHAnsi" w:hAnsiTheme="minorHAnsi" w:cstheme="minorBidi"/>
        </w:rPr>
      </w:pPr>
      <w:r w:rsidRPr="0068078D">
        <w:rPr>
          <w:rStyle w:val="s1ppyq"/>
          <w:rFonts w:asciiTheme="minorHAnsi" w:eastAsiaTheme="minorHAnsi" w:hAnsiTheme="minorHAnsi" w:cstheme="minorBidi"/>
        </w:rPr>
        <w:t xml:space="preserve">As of June 30, 2022, there were 13,787 people enrolled with </w:t>
      </w:r>
      <w:r w:rsidR="00EB40C5" w:rsidRPr="00EB40C5">
        <w:rPr>
          <w:rStyle w:val="s1ppyq"/>
          <w:rFonts w:asciiTheme="minorHAnsi" w:eastAsiaTheme="minorHAnsi" w:hAnsiTheme="minorHAnsi" w:cstheme="minorBidi"/>
        </w:rPr>
        <w:t>the Office of Developmental Programs</w:t>
      </w:r>
      <w:r w:rsidRPr="0068078D">
        <w:rPr>
          <w:rStyle w:val="s1ppyq"/>
          <w:rFonts w:asciiTheme="minorHAnsi" w:eastAsiaTheme="minorHAnsi" w:hAnsiTheme="minorHAnsi" w:cstheme="minorBidi"/>
        </w:rPr>
        <w:t xml:space="preserve"> that had an employment goal in their </w:t>
      </w:r>
      <w:r w:rsidR="00F67CD2">
        <w:rPr>
          <w:rStyle w:val="s1ppyq"/>
          <w:rFonts w:asciiTheme="minorHAnsi" w:eastAsiaTheme="minorHAnsi" w:hAnsiTheme="minorHAnsi" w:cstheme="minorBidi"/>
        </w:rPr>
        <w:t>individual support plan</w:t>
      </w:r>
      <w:r w:rsidRPr="0068078D">
        <w:rPr>
          <w:rStyle w:val="s1ppyq"/>
          <w:rFonts w:asciiTheme="minorHAnsi" w:eastAsiaTheme="minorHAnsi" w:hAnsiTheme="minorHAnsi" w:cstheme="minorBidi"/>
        </w:rPr>
        <w:t>.</w:t>
      </w:r>
    </w:p>
    <w:p w14:paraId="5D39861B" w14:textId="77777777" w:rsidR="00164BBF" w:rsidRDefault="00164BBF" w:rsidP="00164BBF">
      <w:pPr>
        <w:spacing w:after="160" w:line="288" w:lineRule="auto"/>
        <w:rPr>
          <w:rStyle w:val="s1ppyq"/>
        </w:rPr>
      </w:pPr>
      <w:r>
        <w:rPr>
          <w:rFonts w:cstheme="minorHAnsi"/>
          <w:noProof/>
        </w:rPr>
        <w:drawing>
          <wp:inline distT="0" distB="0" distL="0" distR="0" wp14:anchorId="70041E1E" wp14:editId="44922FE7">
            <wp:extent cx="5943600" cy="4124960"/>
            <wp:effectExtent l="0" t="0" r="0" b="2540"/>
            <wp:docPr id="13" name="Picture 13" descr="A pie chart showing that out of all people that have an employment goal in their individual support plan, 5,679 were authorized to receive employment services funded through the Office of Developmental Programs which represents 41.2% of people that have an employment goal in their individual support plan. This includes at least one component of Supported Employment, Advanced Supported Employment, or Small Group Employment.&#10;The remaining 8,108 people were not authorized for employment services funded through the Office of Developmental Programs. This represents 58.8% of people that have an employment goal in their individual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e chart showing that out of all people that have an employment goal in their individual support plan, 5,679 were authorized to receive employment services funded through the Office of Developmental Programs which represents 41.2% of people that have an employment goal in their individual support plan. This includes at least one component of Supported Employment, Advanced Supported Employment, or Small Group Employment.&#10;The remaining 8,108 people were not authorized for employment services funded through the Office of Developmental Programs. This represents 58.8% of people that have an employment goal in their individual support pla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124960"/>
                    </a:xfrm>
                    <a:prstGeom prst="rect">
                      <a:avLst/>
                    </a:prstGeom>
                  </pic:spPr>
                </pic:pic>
              </a:graphicData>
            </a:graphic>
          </wp:inline>
        </w:drawing>
      </w:r>
    </w:p>
    <w:p w14:paraId="1D609CB8" w14:textId="77777777" w:rsidR="005B3936" w:rsidRDefault="00164BBF" w:rsidP="00164BBF">
      <w:pPr>
        <w:spacing w:after="160" w:line="288" w:lineRule="auto"/>
        <w:rPr>
          <w:rStyle w:val="s1ppyq"/>
        </w:rPr>
        <w:sectPr w:rsidR="005B3936" w:rsidSect="00BA6A9A">
          <w:headerReference w:type="default" r:id="rId22"/>
          <w:pgSz w:w="12240" w:h="15840"/>
          <w:pgMar w:top="1440" w:right="1440" w:bottom="1440" w:left="1440" w:header="720" w:footer="720" w:gutter="0"/>
          <w:cols w:space="720"/>
          <w:docGrid w:linePitch="360"/>
        </w:sectPr>
      </w:pPr>
      <w:r>
        <w:rPr>
          <w:rStyle w:val="s1ppyq"/>
        </w:rPr>
        <w:lastRenderedPageBreak/>
        <w:t>I</w:t>
      </w:r>
      <w:r w:rsidRPr="0068078D">
        <w:rPr>
          <w:rStyle w:val="s1ppyq"/>
        </w:rPr>
        <w:t>ndividuals</w:t>
      </w:r>
      <w:r>
        <w:rPr>
          <w:rStyle w:val="s1ppyq"/>
        </w:rPr>
        <w:t xml:space="preserve"> with an employment goal in their individual support plan that are not authorized for an employment service funded through the Office of Developmental Program </w:t>
      </w:r>
      <w:r w:rsidRPr="0068078D">
        <w:rPr>
          <w:rStyle w:val="s1ppyq"/>
        </w:rPr>
        <w:t xml:space="preserve">may not need employment services to find or keep their job, may be receiving services through a different funding source (for example, </w:t>
      </w:r>
      <w:r>
        <w:rPr>
          <w:rStyle w:val="s1ppyq"/>
        </w:rPr>
        <w:t xml:space="preserve">the </w:t>
      </w:r>
      <w:r>
        <w:rPr>
          <w:rStyle w:val="s1ppyq"/>
          <w:rFonts w:cstheme="minorHAnsi"/>
        </w:rPr>
        <w:t>Office of Vocational Rehabilitation</w:t>
      </w:r>
      <w:r w:rsidRPr="0068078D">
        <w:rPr>
          <w:rStyle w:val="s1ppyq"/>
        </w:rPr>
        <w:t xml:space="preserve">), or may be receiving other types of services, such as Community Participation Support, that are helping prepare them for employment in the future. </w:t>
      </w:r>
    </w:p>
    <w:p w14:paraId="041EFA53" w14:textId="77777777" w:rsidR="00EE3BA4" w:rsidRPr="003A07D2" w:rsidRDefault="00EE3BA4" w:rsidP="003A07D2">
      <w:pPr>
        <w:pStyle w:val="Heading1"/>
      </w:pPr>
      <w:bookmarkStart w:id="12" w:name="_Toc127034065"/>
      <w:r w:rsidRPr="003A07D2">
        <w:lastRenderedPageBreak/>
        <w:t>SECTION 4: Types of Jobs</w:t>
      </w:r>
      <w:bookmarkEnd w:id="12"/>
    </w:p>
    <w:p w14:paraId="51D1EFC1" w14:textId="75F4E611" w:rsidR="0068078D" w:rsidRPr="0068078D" w:rsidRDefault="0068078D" w:rsidP="002E6C8A">
      <w:pPr>
        <w:pStyle w:val="04xlpa"/>
        <w:spacing w:before="0" w:beforeAutospacing="0" w:after="160" w:afterAutospacing="0" w:line="288" w:lineRule="auto"/>
        <w:rPr>
          <w:rFonts w:asciiTheme="minorHAnsi" w:hAnsiTheme="minorHAnsi" w:cstheme="minorHAnsi"/>
        </w:rPr>
      </w:pPr>
      <w:r w:rsidRPr="0068078D">
        <w:rPr>
          <w:rStyle w:val="s1ppyq"/>
          <w:rFonts w:asciiTheme="minorHAnsi" w:hAnsiTheme="minorHAnsi" w:cstheme="minorHAnsi"/>
        </w:rPr>
        <w:t xml:space="preserve">When individuals have competitive integrated employment, Supports Coordinators record the type of competitive integrated employment by answering the Supports Coordinator Individual Monitoring Employment question, “Job Type – If the individual is working more than one job, select the job with the most hours worked.” Supports Coordinators can select from 23 categories of jobs based on definitions by the </w:t>
      </w:r>
      <w:hyperlink r:id="rId23" w:tgtFrame="_blank" w:history="1">
        <w:r w:rsidRPr="0068078D">
          <w:rPr>
            <w:rStyle w:val="Hyperlink"/>
            <w:rFonts w:asciiTheme="minorHAnsi" w:eastAsia="Tahoma" w:hAnsiTheme="minorHAnsi" w:cstheme="minorHAnsi"/>
            <w:color w:val="auto"/>
          </w:rPr>
          <w:t>Occupational Information Network (O*NET)</w:t>
        </w:r>
      </w:hyperlink>
      <w:r w:rsidRPr="0068078D">
        <w:rPr>
          <w:rStyle w:val="s1ppyq"/>
          <w:rFonts w:asciiTheme="minorHAnsi" w:hAnsiTheme="minorHAnsi" w:cstheme="minorHAnsi"/>
        </w:rPr>
        <w:t>.</w:t>
      </w:r>
    </w:p>
    <w:p w14:paraId="7DE7B100" w14:textId="77777777" w:rsidR="0068078D" w:rsidRPr="0068078D" w:rsidRDefault="0068078D" w:rsidP="002E6C8A">
      <w:pPr>
        <w:pStyle w:val="04xlpa"/>
        <w:spacing w:before="0" w:beforeAutospacing="0" w:after="160" w:afterAutospacing="0" w:line="288" w:lineRule="auto"/>
        <w:rPr>
          <w:rFonts w:asciiTheme="minorHAnsi" w:hAnsiTheme="minorHAnsi" w:cstheme="minorHAnsi"/>
        </w:rPr>
      </w:pPr>
      <w:r w:rsidRPr="0068078D">
        <w:rPr>
          <w:rStyle w:val="s1ppyq"/>
          <w:rFonts w:asciiTheme="minorHAnsi" w:hAnsiTheme="minorHAnsi" w:cstheme="minorHAnsi"/>
        </w:rPr>
        <w:t xml:space="preserve">The figure below represents the top 3 job type categories for individuals of all ages in competitive integrated employment during at least some point in calendar year 2022. </w:t>
      </w:r>
    </w:p>
    <w:p w14:paraId="2C88F96E" w14:textId="0E65D441" w:rsidR="00325FA2" w:rsidRPr="0068078D" w:rsidRDefault="0068078D" w:rsidP="002E6C8A">
      <w:pPr>
        <w:spacing w:after="160" w:line="288" w:lineRule="auto"/>
        <w:rPr>
          <w:rFonts w:cstheme="minorHAnsi"/>
        </w:rPr>
      </w:pPr>
      <w:r w:rsidRPr="0068078D">
        <w:rPr>
          <w:rStyle w:val="s1ppyq"/>
          <w:rFonts w:cstheme="minorHAnsi"/>
        </w:rPr>
        <w:t xml:space="preserve">The top three job categories are food preparation and serving related (33.5%), building and grounds cleaning and maintenance (22.4%), and sales and related (18.9%). These have been the top three types of jobs since </w:t>
      </w:r>
      <w:r w:rsidR="00EB40C5" w:rsidRPr="00EB40C5">
        <w:rPr>
          <w:rStyle w:val="s1ppyq"/>
        </w:rPr>
        <w:t>the Office of Developmental Programs</w:t>
      </w:r>
      <w:r w:rsidR="00EB40C5" w:rsidRPr="0068078D">
        <w:rPr>
          <w:rStyle w:val="s1ppyq"/>
        </w:rPr>
        <w:t xml:space="preserve"> </w:t>
      </w:r>
      <w:r w:rsidRPr="0068078D">
        <w:rPr>
          <w:rStyle w:val="s1ppyq"/>
          <w:rFonts w:cstheme="minorHAnsi"/>
        </w:rPr>
        <w:t>started collecting this data in 2017. All other types of jobs are included together and represent 25.2% of individuals with competitive integrated employment.</w:t>
      </w:r>
    </w:p>
    <w:p w14:paraId="1CA9F3D6" w14:textId="3DEEE1F7" w:rsidR="0068078D" w:rsidRPr="0068078D" w:rsidRDefault="0068078D" w:rsidP="002E6C8A">
      <w:pPr>
        <w:spacing w:after="160" w:line="288" w:lineRule="auto"/>
        <w:rPr>
          <w:rFonts w:cstheme="minorHAnsi"/>
        </w:rPr>
      </w:pPr>
      <w:r w:rsidRPr="0068078D">
        <w:rPr>
          <w:rFonts w:cstheme="minorHAnsi"/>
          <w:noProof/>
        </w:rPr>
        <w:drawing>
          <wp:inline distT="0" distB="0" distL="0" distR="0" wp14:anchorId="798B6AED" wp14:editId="193B5833">
            <wp:extent cx="5943600" cy="3896995"/>
            <wp:effectExtent l="0" t="0" r="0" b="1905"/>
            <wp:docPr id="8" name="Picture 8" descr="A pie chart showing the top three job categories of food preparation and serving related (33.5%), building and grounds cleaning and maintenance (22.4%), and sales and related (18.9%). All other types of jobs are included together and represent 25.2% of individuals with competitive integrate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e chart showing the top three job categories of food preparation and serving related (33.5%), building and grounds cleaning and maintenance (22.4%), and sales and related (18.9%). All other types of jobs are included together and represent 25.2% of individuals with competitive integrated employ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896995"/>
                    </a:xfrm>
                    <a:prstGeom prst="rect">
                      <a:avLst/>
                    </a:prstGeom>
                  </pic:spPr>
                </pic:pic>
              </a:graphicData>
            </a:graphic>
          </wp:inline>
        </w:drawing>
      </w:r>
    </w:p>
    <w:p w14:paraId="105F8824" w14:textId="53A19249" w:rsidR="0068078D" w:rsidRPr="0068078D" w:rsidRDefault="001F3C16" w:rsidP="000D0ED2">
      <w:pPr>
        <w:spacing w:after="160" w:line="288" w:lineRule="auto"/>
        <w:rPr>
          <w:rFonts w:cstheme="minorHAnsi"/>
        </w:rPr>
      </w:pPr>
      <w:r w:rsidRPr="0068078D">
        <w:rPr>
          <w:rStyle w:val="s1ppyq"/>
          <w:rFonts w:cstheme="minorHAnsi"/>
        </w:rPr>
        <w:t xml:space="preserve">The top three job categories </w:t>
      </w:r>
      <w:r>
        <w:rPr>
          <w:rStyle w:val="s1ppyq"/>
          <w:rFonts w:cstheme="minorHAnsi"/>
        </w:rPr>
        <w:t xml:space="preserve">of </w:t>
      </w:r>
      <w:r w:rsidRPr="0068078D">
        <w:rPr>
          <w:rStyle w:val="s1ppyq"/>
          <w:rFonts w:cstheme="minorHAnsi"/>
        </w:rPr>
        <w:t>food preparation and serving related</w:t>
      </w:r>
      <w:r>
        <w:rPr>
          <w:rStyle w:val="s1ppyq"/>
          <w:rFonts w:cstheme="minorHAnsi"/>
        </w:rPr>
        <w:t xml:space="preserve">, </w:t>
      </w:r>
      <w:r w:rsidRPr="0068078D">
        <w:rPr>
          <w:rStyle w:val="s1ppyq"/>
          <w:rFonts w:cstheme="minorHAnsi"/>
        </w:rPr>
        <w:t xml:space="preserve">building and grounds cleaning and maintenance, and sales and </w:t>
      </w:r>
      <w:r>
        <w:rPr>
          <w:rStyle w:val="s1ppyq"/>
          <w:rFonts w:cstheme="minorHAnsi"/>
        </w:rPr>
        <w:t>related</w:t>
      </w:r>
      <w:r w:rsidRPr="0068078D">
        <w:rPr>
          <w:rStyle w:val="s1ppyq"/>
          <w:rFonts w:cstheme="minorHAnsi"/>
        </w:rPr>
        <w:t xml:space="preserve"> have been the top three types of jobs since </w:t>
      </w:r>
      <w:r w:rsidRPr="00EB40C5">
        <w:rPr>
          <w:rStyle w:val="s1ppyq"/>
        </w:rPr>
        <w:t>the Office of Developmental Programs</w:t>
      </w:r>
      <w:r w:rsidRPr="0068078D">
        <w:rPr>
          <w:rStyle w:val="s1ppyq"/>
        </w:rPr>
        <w:t xml:space="preserve"> </w:t>
      </w:r>
      <w:r w:rsidRPr="0068078D">
        <w:rPr>
          <w:rStyle w:val="s1ppyq"/>
          <w:rFonts w:cstheme="minorHAnsi"/>
        </w:rPr>
        <w:t>started collecting this data in 2017.</w:t>
      </w:r>
    </w:p>
    <w:p w14:paraId="69731AD0" w14:textId="7FD88C14" w:rsidR="0068078D" w:rsidRPr="002B49B9" w:rsidRDefault="0068078D" w:rsidP="003A07D2">
      <w:pPr>
        <w:pStyle w:val="Heading2"/>
      </w:pPr>
      <w:bookmarkStart w:id="13" w:name="_Toc127034066"/>
      <w:r w:rsidRPr="002B49B9">
        <w:lastRenderedPageBreak/>
        <w:t>Collaboration with Workforce Development Professionals</w:t>
      </w:r>
      <w:bookmarkEnd w:id="13"/>
    </w:p>
    <w:p w14:paraId="7E7A9706" w14:textId="767CC06C" w:rsidR="0068078D" w:rsidRPr="0068078D" w:rsidRDefault="0068078D" w:rsidP="002E6C8A">
      <w:pPr>
        <w:spacing w:after="160" w:line="288" w:lineRule="auto"/>
        <w:rPr>
          <w:rFonts w:eastAsia="Times New Roman" w:cstheme="minorHAnsi"/>
        </w:rPr>
      </w:pPr>
      <w:r w:rsidRPr="0068078D">
        <w:rPr>
          <w:rFonts w:eastAsia="Times New Roman" w:cstheme="minorHAnsi"/>
        </w:rPr>
        <w:t xml:space="preserve">In January of 2021, </w:t>
      </w:r>
      <w:r w:rsidR="00EB40C5" w:rsidRPr="00EB40C5">
        <w:rPr>
          <w:rStyle w:val="s1ppyq"/>
        </w:rPr>
        <w:t>the Office of Developmental Programs</w:t>
      </w:r>
      <w:r w:rsidR="00EB40C5" w:rsidRPr="0068078D">
        <w:rPr>
          <w:rStyle w:val="s1ppyq"/>
        </w:rPr>
        <w:t xml:space="preserve"> </w:t>
      </w:r>
      <w:r w:rsidRPr="0068078D">
        <w:rPr>
          <w:rFonts w:eastAsia="Times New Roman" w:cstheme="minorHAnsi"/>
        </w:rPr>
        <w:t xml:space="preserve">collaborated with internal and external stakeholders to create an Executive Discussion Group. This group included representatives from Workforce Development on a state and regional level and explored how to identify new trends for employment during and after the COVID-19 pandemic. As a result, </w:t>
      </w:r>
      <w:r w:rsidR="00EB40C5" w:rsidRPr="00EB40C5">
        <w:rPr>
          <w:rStyle w:val="s1ppyq"/>
        </w:rPr>
        <w:t>the Office of Developmental Programs</w:t>
      </w:r>
      <w:r w:rsidR="00EB40C5" w:rsidRPr="0068078D">
        <w:rPr>
          <w:rStyle w:val="s1ppyq"/>
        </w:rPr>
        <w:t xml:space="preserve"> </w:t>
      </w:r>
      <w:r w:rsidRPr="0068078D">
        <w:rPr>
          <w:rFonts w:eastAsia="Times New Roman" w:cstheme="minorHAnsi"/>
        </w:rPr>
        <w:t xml:space="preserve">teamed up with the Department of Labor and Industry’s Center for Workforce Information and Analysis. The </w:t>
      </w:r>
      <w:r w:rsidR="00B85749" w:rsidRPr="0068078D">
        <w:rPr>
          <w:rFonts w:eastAsia="Times New Roman" w:cstheme="minorHAnsi"/>
        </w:rPr>
        <w:t>Center for Workforce Information and Analysis</w:t>
      </w:r>
      <w:r w:rsidRPr="0068078D">
        <w:rPr>
          <w:rFonts w:eastAsia="Times New Roman" w:cstheme="minorHAnsi"/>
        </w:rPr>
        <w:t xml:space="preserve"> is a primary source of labor market information for Pennsylvania. Their website, </w:t>
      </w:r>
      <w:hyperlink r:id="rId25" w:tgtFrame="_blank" w:history="1">
        <w:r w:rsidRPr="0068078D">
          <w:rPr>
            <w:rFonts w:eastAsia="Times New Roman" w:cstheme="minorHAnsi"/>
            <w:u w:val="single"/>
          </w:rPr>
          <w:t>PAWorkStats,</w:t>
        </w:r>
      </w:hyperlink>
      <w:r w:rsidRPr="0068078D">
        <w:rPr>
          <w:rFonts w:eastAsia="Times New Roman" w:cstheme="minorHAnsi"/>
        </w:rPr>
        <w:t xml:space="preserve"> is a useful tool for watching trends in industry that may help inform a person trying to find a job or trying to decide what type of secondary education or credentials to obtain. </w:t>
      </w:r>
    </w:p>
    <w:p w14:paraId="4000CA60" w14:textId="382E87E0" w:rsidR="0068078D" w:rsidRPr="0068078D" w:rsidRDefault="00EB40C5" w:rsidP="002E6C8A">
      <w:pPr>
        <w:spacing w:after="160" w:line="288" w:lineRule="auto"/>
        <w:rPr>
          <w:rFonts w:eastAsia="Times New Roman" w:cstheme="minorHAnsi"/>
        </w:rPr>
      </w:pPr>
      <w:r>
        <w:rPr>
          <w:rStyle w:val="s1ppyq"/>
        </w:rPr>
        <w:t>T</w:t>
      </w:r>
      <w:r w:rsidRPr="00EB40C5">
        <w:rPr>
          <w:rStyle w:val="s1ppyq"/>
        </w:rPr>
        <w:t>he Office of Developmental Programs</w:t>
      </w:r>
      <w:r w:rsidR="0068078D" w:rsidRPr="0068078D">
        <w:rPr>
          <w:rFonts w:eastAsia="Times New Roman" w:cstheme="minorHAnsi"/>
        </w:rPr>
        <w:t xml:space="preserve">, in collaboration with the Office of Long-Term Living, the Office of Mental Health and Substance Abuse Services, and the Pennsylvania Workforce Development Board presented at the Pennsylvania Workforce Development Association’s Annual Conference in 2021 and 2022. </w:t>
      </w:r>
    </w:p>
    <w:p w14:paraId="5D2C8A66" w14:textId="77777777" w:rsidR="000D0ED2" w:rsidRDefault="00EB40C5" w:rsidP="002E6C8A">
      <w:pPr>
        <w:spacing w:after="160" w:line="288" w:lineRule="auto"/>
        <w:rPr>
          <w:rFonts w:eastAsia="Times New Roman" w:cstheme="minorHAnsi"/>
        </w:rPr>
        <w:sectPr w:rsidR="000D0ED2" w:rsidSect="00BA6A9A">
          <w:headerReference w:type="default" r:id="rId26"/>
          <w:pgSz w:w="12240" w:h="15840"/>
          <w:pgMar w:top="1440" w:right="1440" w:bottom="1440" w:left="1440" w:header="720" w:footer="720" w:gutter="0"/>
          <w:cols w:space="720"/>
          <w:docGrid w:linePitch="360"/>
        </w:sectPr>
      </w:pPr>
      <w:r>
        <w:rPr>
          <w:rStyle w:val="s1ppyq"/>
        </w:rPr>
        <w:t>T</w:t>
      </w:r>
      <w:r w:rsidRPr="00EB40C5">
        <w:rPr>
          <w:rStyle w:val="s1ppyq"/>
        </w:rPr>
        <w:t>he Office of Developmental Programs</w:t>
      </w:r>
      <w:r w:rsidR="0068078D" w:rsidRPr="0068078D">
        <w:rPr>
          <w:rFonts w:eastAsia="Times New Roman" w:cstheme="minorHAnsi"/>
        </w:rPr>
        <w:t xml:space="preserve"> participates in the Pennsylvania Workforce Coalition, led by the Pennsylvania Chapter of Association of People Supporting Employment First. The coalition has held numerous workshops for employers that support the employment of people with disabilities.</w:t>
      </w:r>
    </w:p>
    <w:p w14:paraId="3E1D395F" w14:textId="77777777" w:rsidR="00EE3BA4" w:rsidRPr="003A07D2" w:rsidRDefault="00EE3BA4" w:rsidP="003A07D2">
      <w:pPr>
        <w:pStyle w:val="Heading1"/>
      </w:pPr>
      <w:bookmarkStart w:id="14" w:name="_Toc127034067"/>
      <w:r w:rsidRPr="003A07D2">
        <w:lastRenderedPageBreak/>
        <w:t>Section 5: Racial Equity</w:t>
      </w:r>
      <w:bookmarkEnd w:id="14"/>
      <w:r w:rsidRPr="003A07D2">
        <w:t xml:space="preserve"> </w:t>
      </w:r>
    </w:p>
    <w:p w14:paraId="5968DE58" w14:textId="10F80C17" w:rsidR="0068078D" w:rsidRPr="00613F32" w:rsidRDefault="00EB40C5" w:rsidP="002E6C8A">
      <w:pPr>
        <w:pStyle w:val="04xlpa"/>
        <w:spacing w:before="0" w:beforeAutospacing="0" w:after="160" w:afterAutospacing="0" w:line="288" w:lineRule="auto"/>
        <w:rPr>
          <w:rFonts w:asciiTheme="minorHAnsi" w:hAnsiTheme="minorHAnsi" w:cstheme="minorHAnsi"/>
        </w:rPr>
      </w:pPr>
      <w:r>
        <w:rPr>
          <w:rStyle w:val="s1ppyq"/>
          <w:rFonts w:asciiTheme="minorHAnsi" w:eastAsiaTheme="minorHAnsi" w:hAnsiTheme="minorHAnsi" w:cstheme="minorBidi"/>
        </w:rPr>
        <w:t>T</w:t>
      </w:r>
      <w:r w:rsidRPr="00EB40C5">
        <w:rPr>
          <w:rStyle w:val="s1ppyq"/>
          <w:rFonts w:asciiTheme="minorHAnsi" w:eastAsiaTheme="minorHAnsi" w:hAnsiTheme="minorHAnsi" w:cstheme="minorBidi"/>
        </w:rPr>
        <w:t>he Office of Developmental Programs</w:t>
      </w:r>
      <w:r w:rsidR="0068078D" w:rsidRPr="00613F32">
        <w:rPr>
          <w:rStyle w:val="s1ppyq"/>
          <w:rFonts w:asciiTheme="minorHAnsi" w:hAnsiTheme="minorHAnsi" w:cstheme="minorHAnsi"/>
        </w:rPr>
        <w:t xml:space="preserve"> has been taking an in-depth look at the intersection between competitive integrated employment and race in the </w:t>
      </w:r>
      <w:r w:rsidRPr="00EB40C5">
        <w:rPr>
          <w:rStyle w:val="s1ppyq"/>
          <w:rFonts w:asciiTheme="minorHAnsi" w:eastAsiaTheme="minorHAnsi" w:hAnsiTheme="minorHAnsi" w:cstheme="minorBidi"/>
        </w:rPr>
        <w:t>Office of Developmental Programs</w:t>
      </w:r>
      <w:r>
        <w:rPr>
          <w:rStyle w:val="s1ppyq"/>
          <w:rFonts w:asciiTheme="minorHAnsi" w:eastAsiaTheme="minorHAnsi" w:hAnsiTheme="minorHAnsi" w:cstheme="minorBidi"/>
        </w:rPr>
        <w:t>’</w:t>
      </w:r>
      <w:r w:rsidRPr="0068078D">
        <w:rPr>
          <w:rStyle w:val="s1ppyq"/>
          <w:rFonts w:asciiTheme="minorHAnsi" w:eastAsiaTheme="minorHAnsi" w:hAnsiTheme="minorHAnsi" w:cstheme="minorBidi"/>
        </w:rPr>
        <w:t xml:space="preserve"> </w:t>
      </w:r>
      <w:r w:rsidR="0068078D" w:rsidRPr="00613F32">
        <w:rPr>
          <w:rStyle w:val="s1ppyq"/>
          <w:rFonts w:asciiTheme="minorHAnsi" w:hAnsiTheme="minorHAnsi" w:cstheme="minorHAnsi"/>
        </w:rPr>
        <w:t xml:space="preserve">system. The objective is to evaluate employment goals, services, and outcomes, to determine if disparities exist by race of program participants. Evaluating our own system and outcomes related to competitive integrated employment is the first step to achieving racial equity. </w:t>
      </w:r>
    </w:p>
    <w:p w14:paraId="2726BE45" w14:textId="0B57A1F2" w:rsidR="0068078D" w:rsidRPr="00613F32" w:rsidRDefault="0068078D" w:rsidP="002E6C8A">
      <w:pPr>
        <w:pStyle w:val="04xlpa"/>
        <w:spacing w:before="0" w:beforeAutospacing="0" w:after="160" w:afterAutospacing="0" w:line="288" w:lineRule="auto"/>
        <w:rPr>
          <w:rFonts w:asciiTheme="minorHAnsi" w:hAnsiTheme="minorHAnsi" w:cstheme="minorHAnsi"/>
        </w:rPr>
      </w:pPr>
      <w:r w:rsidRPr="00613F32">
        <w:rPr>
          <w:rStyle w:val="s1ppyq"/>
          <w:rFonts w:asciiTheme="minorHAnsi" w:hAnsiTheme="minorHAnsi" w:cstheme="minorHAnsi"/>
        </w:rPr>
        <w:t xml:space="preserve">In 2020, the Information Sharing and Advisory Committee adopted recommendation #14 to address racial inequity and systemic racism. A new subcommittee was formed to gather and analyze data, and to develop a framework and strategies to address race-related issues identified, in alignment with Department of Human Services' and Governor’s Office efforts. As a result, a new strategy was developed, under recommendation #3—Increase Employment—to address unemployment through a racial lens. </w:t>
      </w:r>
    </w:p>
    <w:p w14:paraId="7F7F6466" w14:textId="2CC22AAC" w:rsidR="00325FA2" w:rsidRPr="00613F32" w:rsidRDefault="00325FA2" w:rsidP="002E6C8A">
      <w:pPr>
        <w:spacing w:after="160" w:line="288" w:lineRule="auto"/>
        <w:rPr>
          <w:rFonts w:cstheme="minorHAnsi"/>
          <w:w w:val="105"/>
        </w:rPr>
      </w:pPr>
      <w:r w:rsidRPr="00613F32">
        <w:rPr>
          <w:rFonts w:cstheme="minorHAnsi"/>
          <w:spacing w:val="-2"/>
          <w:w w:val="105"/>
        </w:rPr>
        <w:t>NEW</w:t>
      </w:r>
      <w:r w:rsidRPr="00613F32">
        <w:rPr>
          <w:rFonts w:cstheme="minorHAnsi"/>
          <w:spacing w:val="-38"/>
          <w:w w:val="105"/>
        </w:rPr>
        <w:t xml:space="preserve"> </w:t>
      </w:r>
      <w:r w:rsidRPr="00613F32">
        <w:rPr>
          <w:rFonts w:cstheme="minorHAnsi"/>
          <w:i/>
          <w:spacing w:val="-2"/>
          <w:w w:val="105"/>
        </w:rPr>
        <w:t>Everyday</w:t>
      </w:r>
      <w:r w:rsidRPr="00613F32">
        <w:rPr>
          <w:rFonts w:cstheme="minorHAnsi"/>
          <w:i/>
          <w:spacing w:val="-37"/>
          <w:w w:val="105"/>
        </w:rPr>
        <w:t xml:space="preserve"> </w:t>
      </w:r>
      <w:r w:rsidRPr="00613F32">
        <w:rPr>
          <w:rFonts w:cstheme="minorHAnsi"/>
          <w:i/>
          <w:spacing w:val="-2"/>
          <w:w w:val="105"/>
        </w:rPr>
        <w:t>Lives</w:t>
      </w:r>
      <w:r w:rsidRPr="00613F32">
        <w:rPr>
          <w:rFonts w:cstheme="minorHAnsi"/>
          <w:i/>
          <w:spacing w:val="-35"/>
          <w:w w:val="105"/>
        </w:rPr>
        <w:t xml:space="preserve"> </w:t>
      </w:r>
      <w:r w:rsidRPr="00613F32">
        <w:rPr>
          <w:rFonts w:cstheme="minorHAnsi"/>
          <w:spacing w:val="-2"/>
          <w:w w:val="105"/>
        </w:rPr>
        <w:t xml:space="preserve">Strategy: </w:t>
      </w:r>
      <w:proofErr w:type="gramStart"/>
      <w:r w:rsidRPr="00613F32">
        <w:rPr>
          <w:rFonts w:cstheme="minorHAnsi"/>
        </w:rPr>
        <w:t>Disseminate</w:t>
      </w:r>
      <w:r w:rsidRPr="00613F32">
        <w:rPr>
          <w:rFonts w:cstheme="minorHAnsi"/>
          <w:spacing w:val="-21"/>
        </w:rPr>
        <w:t xml:space="preserve"> </w:t>
      </w:r>
      <w:r w:rsidRPr="00613F32">
        <w:rPr>
          <w:rFonts w:cstheme="minorHAnsi"/>
        </w:rPr>
        <w:t>county</w:t>
      </w:r>
      <w:proofErr w:type="gramEnd"/>
      <w:r w:rsidRPr="00613F32">
        <w:rPr>
          <w:rFonts w:cstheme="minorHAnsi"/>
          <w:spacing w:val="-21"/>
        </w:rPr>
        <w:t xml:space="preserve"> </w:t>
      </w:r>
      <w:r w:rsidRPr="00613F32">
        <w:rPr>
          <w:rFonts w:cstheme="minorHAnsi"/>
        </w:rPr>
        <w:t>level</w:t>
      </w:r>
      <w:r w:rsidRPr="00613F32">
        <w:rPr>
          <w:rFonts w:cstheme="minorHAnsi"/>
          <w:spacing w:val="-21"/>
        </w:rPr>
        <w:t xml:space="preserve"> </w:t>
      </w:r>
      <w:r w:rsidRPr="00613F32">
        <w:rPr>
          <w:rFonts w:cstheme="minorHAnsi"/>
        </w:rPr>
        <w:t xml:space="preserve">employment </w:t>
      </w:r>
      <w:r w:rsidRPr="00613F32">
        <w:rPr>
          <w:rFonts w:cstheme="minorHAnsi"/>
          <w:w w:val="105"/>
        </w:rPr>
        <w:t>reports</w:t>
      </w:r>
      <w:r w:rsidRPr="00613F32">
        <w:rPr>
          <w:rFonts w:cstheme="minorHAnsi"/>
          <w:spacing w:val="-29"/>
          <w:w w:val="105"/>
        </w:rPr>
        <w:t xml:space="preserve"> </w:t>
      </w:r>
      <w:r w:rsidRPr="00613F32">
        <w:rPr>
          <w:rFonts w:cstheme="minorHAnsi"/>
          <w:w w:val="105"/>
        </w:rPr>
        <w:t>that</w:t>
      </w:r>
      <w:r w:rsidRPr="00613F32">
        <w:rPr>
          <w:rFonts w:cstheme="minorHAnsi"/>
          <w:spacing w:val="-29"/>
          <w:w w:val="105"/>
        </w:rPr>
        <w:t xml:space="preserve"> </w:t>
      </w:r>
      <w:r w:rsidRPr="00613F32">
        <w:rPr>
          <w:rFonts w:cstheme="minorHAnsi"/>
          <w:w w:val="105"/>
        </w:rPr>
        <w:t>include</w:t>
      </w:r>
      <w:r w:rsidRPr="00613F32">
        <w:rPr>
          <w:rFonts w:cstheme="minorHAnsi"/>
          <w:spacing w:val="-29"/>
          <w:w w:val="105"/>
        </w:rPr>
        <w:t xml:space="preserve"> </w:t>
      </w:r>
      <w:r w:rsidRPr="00613F32">
        <w:rPr>
          <w:rFonts w:cstheme="minorHAnsi"/>
          <w:w w:val="105"/>
        </w:rPr>
        <w:t>comparisons</w:t>
      </w:r>
      <w:r w:rsidRPr="00613F32">
        <w:rPr>
          <w:rFonts w:cstheme="minorHAnsi"/>
          <w:spacing w:val="-29"/>
          <w:w w:val="105"/>
        </w:rPr>
        <w:t xml:space="preserve"> </w:t>
      </w:r>
      <w:r w:rsidRPr="00613F32">
        <w:rPr>
          <w:rFonts w:cstheme="minorHAnsi"/>
          <w:w w:val="105"/>
        </w:rPr>
        <w:t>by race</w:t>
      </w:r>
      <w:r w:rsidRPr="00613F32">
        <w:rPr>
          <w:rFonts w:cstheme="minorHAnsi"/>
          <w:spacing w:val="-19"/>
          <w:w w:val="105"/>
        </w:rPr>
        <w:t xml:space="preserve"> </w:t>
      </w:r>
      <w:r w:rsidRPr="00613F32">
        <w:rPr>
          <w:rFonts w:cstheme="minorHAnsi"/>
          <w:w w:val="105"/>
        </w:rPr>
        <w:t>to</w:t>
      </w:r>
      <w:r w:rsidRPr="00613F32">
        <w:rPr>
          <w:rFonts w:cstheme="minorHAnsi"/>
          <w:spacing w:val="-20"/>
          <w:w w:val="105"/>
        </w:rPr>
        <w:t xml:space="preserve"> </w:t>
      </w:r>
      <w:r w:rsidRPr="00613F32">
        <w:rPr>
          <w:rFonts w:cstheme="minorHAnsi"/>
          <w:w w:val="105"/>
        </w:rPr>
        <w:t>Administrative</w:t>
      </w:r>
      <w:r w:rsidRPr="00613F32">
        <w:rPr>
          <w:rFonts w:cstheme="minorHAnsi"/>
          <w:spacing w:val="-19"/>
          <w:w w:val="105"/>
        </w:rPr>
        <w:t xml:space="preserve"> </w:t>
      </w:r>
      <w:r w:rsidRPr="00613F32">
        <w:rPr>
          <w:rFonts w:cstheme="minorHAnsi"/>
          <w:w w:val="105"/>
        </w:rPr>
        <w:t>Entities</w:t>
      </w:r>
      <w:r w:rsidRPr="00613F32">
        <w:rPr>
          <w:rFonts w:cstheme="minorHAnsi"/>
          <w:spacing w:val="-20"/>
          <w:w w:val="105"/>
        </w:rPr>
        <w:t xml:space="preserve"> </w:t>
      </w:r>
      <w:r w:rsidRPr="00613F32">
        <w:rPr>
          <w:rFonts w:cstheme="minorHAnsi"/>
          <w:w w:val="105"/>
        </w:rPr>
        <w:t>and local</w:t>
      </w:r>
      <w:r w:rsidRPr="00613F32">
        <w:rPr>
          <w:rFonts w:cstheme="minorHAnsi"/>
          <w:spacing w:val="-39"/>
          <w:w w:val="105"/>
        </w:rPr>
        <w:t xml:space="preserve"> </w:t>
      </w:r>
      <w:r w:rsidRPr="00613F32">
        <w:rPr>
          <w:rFonts w:cstheme="minorHAnsi"/>
          <w:w w:val="105"/>
        </w:rPr>
        <w:t>employment</w:t>
      </w:r>
      <w:r w:rsidRPr="00613F32">
        <w:rPr>
          <w:rFonts w:cstheme="minorHAnsi"/>
          <w:spacing w:val="-39"/>
          <w:w w:val="105"/>
        </w:rPr>
        <w:t xml:space="preserve"> </w:t>
      </w:r>
      <w:r w:rsidRPr="00613F32">
        <w:rPr>
          <w:rFonts w:cstheme="minorHAnsi"/>
          <w:w w:val="105"/>
        </w:rPr>
        <w:t>coalitions.</w:t>
      </w:r>
      <w:r w:rsidRPr="00613F32">
        <w:rPr>
          <w:rFonts w:cstheme="minorHAnsi"/>
          <w:spacing w:val="-39"/>
          <w:w w:val="105"/>
        </w:rPr>
        <w:t xml:space="preserve"> </w:t>
      </w:r>
      <w:r w:rsidRPr="00613F32">
        <w:rPr>
          <w:rFonts w:cstheme="minorHAnsi"/>
          <w:w w:val="105"/>
        </w:rPr>
        <w:t>Engage employment</w:t>
      </w:r>
      <w:r w:rsidRPr="00613F32">
        <w:rPr>
          <w:rFonts w:cstheme="minorHAnsi"/>
          <w:spacing w:val="-38"/>
          <w:w w:val="105"/>
        </w:rPr>
        <w:t xml:space="preserve"> </w:t>
      </w:r>
      <w:r w:rsidRPr="00613F32">
        <w:rPr>
          <w:rFonts w:cstheme="minorHAnsi"/>
          <w:w w:val="105"/>
        </w:rPr>
        <w:t>leads</w:t>
      </w:r>
      <w:r w:rsidRPr="00613F32">
        <w:rPr>
          <w:rFonts w:cstheme="minorHAnsi"/>
          <w:spacing w:val="-38"/>
          <w:w w:val="105"/>
        </w:rPr>
        <w:t xml:space="preserve"> </w:t>
      </w:r>
      <w:r w:rsidRPr="00613F32">
        <w:rPr>
          <w:rFonts w:cstheme="minorHAnsi"/>
          <w:w w:val="105"/>
        </w:rPr>
        <w:t>and</w:t>
      </w:r>
      <w:r w:rsidRPr="00613F32">
        <w:rPr>
          <w:rFonts w:cstheme="minorHAnsi"/>
          <w:spacing w:val="-38"/>
          <w:w w:val="105"/>
        </w:rPr>
        <w:t xml:space="preserve"> </w:t>
      </w:r>
      <w:r w:rsidRPr="00613F32">
        <w:rPr>
          <w:rFonts w:cstheme="minorHAnsi"/>
          <w:w w:val="105"/>
        </w:rPr>
        <w:t>coalitions</w:t>
      </w:r>
      <w:r w:rsidRPr="00613F32">
        <w:rPr>
          <w:rFonts w:cstheme="minorHAnsi"/>
          <w:spacing w:val="-38"/>
          <w:w w:val="105"/>
        </w:rPr>
        <w:t xml:space="preserve"> </w:t>
      </w:r>
      <w:r w:rsidRPr="00613F32">
        <w:rPr>
          <w:rFonts w:cstheme="minorHAnsi"/>
          <w:w w:val="105"/>
        </w:rPr>
        <w:t>in discussion</w:t>
      </w:r>
      <w:r w:rsidRPr="00613F32">
        <w:rPr>
          <w:rFonts w:cstheme="minorHAnsi"/>
          <w:spacing w:val="-9"/>
          <w:w w:val="105"/>
        </w:rPr>
        <w:t xml:space="preserve"> </w:t>
      </w:r>
      <w:r w:rsidRPr="00613F32">
        <w:rPr>
          <w:rFonts w:cstheme="minorHAnsi"/>
          <w:w w:val="105"/>
        </w:rPr>
        <w:t>about</w:t>
      </w:r>
      <w:r w:rsidRPr="00613F32">
        <w:rPr>
          <w:rFonts w:cstheme="minorHAnsi"/>
          <w:spacing w:val="-9"/>
          <w:w w:val="105"/>
        </w:rPr>
        <w:t xml:space="preserve"> </w:t>
      </w:r>
      <w:r w:rsidRPr="00613F32">
        <w:rPr>
          <w:rFonts w:cstheme="minorHAnsi"/>
          <w:w w:val="105"/>
        </w:rPr>
        <w:t>racial</w:t>
      </w:r>
      <w:r w:rsidRPr="00613F32">
        <w:rPr>
          <w:rFonts w:cstheme="minorHAnsi"/>
          <w:spacing w:val="-9"/>
          <w:w w:val="105"/>
        </w:rPr>
        <w:t xml:space="preserve"> </w:t>
      </w:r>
      <w:r w:rsidRPr="00613F32">
        <w:rPr>
          <w:rFonts w:cstheme="minorHAnsi"/>
          <w:w w:val="105"/>
        </w:rPr>
        <w:t>disparities and</w:t>
      </w:r>
      <w:r w:rsidRPr="00613F32">
        <w:rPr>
          <w:rFonts w:cstheme="minorHAnsi"/>
          <w:spacing w:val="-27"/>
          <w:w w:val="105"/>
        </w:rPr>
        <w:t xml:space="preserve"> </w:t>
      </w:r>
      <w:r w:rsidRPr="00613F32">
        <w:rPr>
          <w:rFonts w:cstheme="minorHAnsi"/>
          <w:w w:val="105"/>
        </w:rPr>
        <w:t>support</w:t>
      </w:r>
      <w:r w:rsidRPr="00613F32">
        <w:rPr>
          <w:rFonts w:cstheme="minorHAnsi"/>
          <w:spacing w:val="-27"/>
          <w:w w:val="105"/>
        </w:rPr>
        <w:t xml:space="preserve"> </w:t>
      </w:r>
      <w:r w:rsidRPr="00613F32">
        <w:rPr>
          <w:rFonts w:cstheme="minorHAnsi"/>
          <w:w w:val="105"/>
        </w:rPr>
        <w:t>adoption</w:t>
      </w:r>
      <w:r w:rsidRPr="00613F32">
        <w:rPr>
          <w:rFonts w:cstheme="minorHAnsi"/>
          <w:spacing w:val="-27"/>
          <w:w w:val="105"/>
        </w:rPr>
        <w:t xml:space="preserve"> </w:t>
      </w:r>
      <w:r w:rsidRPr="00613F32">
        <w:rPr>
          <w:rFonts w:cstheme="minorHAnsi"/>
          <w:w w:val="105"/>
        </w:rPr>
        <w:t>of</w:t>
      </w:r>
      <w:r w:rsidRPr="00613F32">
        <w:rPr>
          <w:rFonts w:cstheme="minorHAnsi"/>
          <w:spacing w:val="-27"/>
          <w:w w:val="105"/>
        </w:rPr>
        <w:t xml:space="preserve"> </w:t>
      </w:r>
      <w:r w:rsidRPr="00613F32">
        <w:rPr>
          <w:rFonts w:cstheme="minorHAnsi"/>
          <w:w w:val="105"/>
        </w:rPr>
        <w:t>local strategies</w:t>
      </w:r>
      <w:r w:rsidRPr="00613F32">
        <w:rPr>
          <w:rFonts w:cstheme="minorHAnsi"/>
          <w:spacing w:val="-22"/>
          <w:w w:val="105"/>
        </w:rPr>
        <w:t xml:space="preserve"> </w:t>
      </w:r>
      <w:r w:rsidRPr="00613F32">
        <w:rPr>
          <w:rFonts w:cstheme="minorHAnsi"/>
          <w:w w:val="105"/>
        </w:rPr>
        <w:t>to</w:t>
      </w:r>
      <w:r w:rsidRPr="00613F32">
        <w:rPr>
          <w:rFonts w:cstheme="minorHAnsi"/>
          <w:spacing w:val="-23"/>
          <w:w w:val="105"/>
        </w:rPr>
        <w:t xml:space="preserve"> </w:t>
      </w:r>
      <w:r w:rsidRPr="00613F32">
        <w:rPr>
          <w:rFonts w:cstheme="minorHAnsi"/>
          <w:w w:val="105"/>
        </w:rPr>
        <w:t>address</w:t>
      </w:r>
      <w:r w:rsidRPr="00613F32">
        <w:rPr>
          <w:rFonts w:cstheme="minorHAnsi"/>
          <w:spacing w:val="-22"/>
          <w:w w:val="105"/>
        </w:rPr>
        <w:t xml:space="preserve"> </w:t>
      </w:r>
      <w:r w:rsidRPr="00613F32">
        <w:rPr>
          <w:rFonts w:cstheme="minorHAnsi"/>
          <w:w w:val="105"/>
        </w:rPr>
        <w:t>the</w:t>
      </w:r>
      <w:r w:rsidRPr="00613F32">
        <w:rPr>
          <w:rFonts w:cstheme="minorHAnsi"/>
          <w:spacing w:val="-23"/>
          <w:w w:val="105"/>
        </w:rPr>
        <w:t xml:space="preserve"> </w:t>
      </w:r>
      <w:r w:rsidRPr="00613F32">
        <w:rPr>
          <w:rFonts w:cstheme="minorHAnsi"/>
          <w:w w:val="105"/>
        </w:rPr>
        <w:t>disparities.</w:t>
      </w:r>
    </w:p>
    <w:p w14:paraId="6399B5FD" w14:textId="18E1A0B4" w:rsidR="00613F32" w:rsidRDefault="00E038B6" w:rsidP="002E6C8A">
      <w:pPr>
        <w:spacing w:after="160" w:line="288" w:lineRule="auto"/>
        <w:rPr>
          <w:rStyle w:val="s1ppyq"/>
          <w:rFonts w:cstheme="minorHAnsi"/>
        </w:rPr>
      </w:pPr>
      <w:r>
        <w:rPr>
          <w:rStyle w:val="s1ppyq"/>
        </w:rPr>
        <w:t>T</w:t>
      </w:r>
      <w:r w:rsidRPr="00EB40C5">
        <w:rPr>
          <w:rStyle w:val="s1ppyq"/>
        </w:rPr>
        <w:t>he Office of Developmental Programs</w:t>
      </w:r>
      <w:r w:rsidR="0068078D" w:rsidRPr="00613F32">
        <w:rPr>
          <w:rStyle w:val="s1ppyq"/>
          <w:rFonts w:cstheme="minorHAnsi"/>
        </w:rPr>
        <w:t xml:space="preserve"> is preparing to disseminate county level employment reports to the Administrative Entities in the early part of 2023.</w:t>
      </w:r>
    </w:p>
    <w:p w14:paraId="43C43B47" w14:textId="77777777" w:rsidR="000D0ED2" w:rsidRDefault="000D5B40" w:rsidP="006B72C6">
      <w:pPr>
        <w:spacing w:after="160" w:line="288" w:lineRule="auto"/>
        <w:jc w:val="center"/>
        <w:rPr>
          <w:rFonts w:cstheme="minorHAnsi"/>
          <w:w w:val="105"/>
        </w:rPr>
      </w:pPr>
      <w:r>
        <w:rPr>
          <w:rFonts w:cstheme="minorHAnsi"/>
          <w:noProof/>
          <w:w w:val="105"/>
        </w:rPr>
        <w:lastRenderedPageBreak/>
        <w:drawing>
          <wp:inline distT="0" distB="0" distL="0" distR="0" wp14:anchorId="20B14428" wp14:editId="192ACA7D">
            <wp:extent cx="5693262" cy="5057030"/>
            <wp:effectExtent l="0" t="0" r="0" b="0"/>
            <wp:docPr id="9" name="Picture 9" descr="A bar chart showing the percent of people enrolled with ODP, by race, that have competitive integrated employment, are authorized to receive an ODP-funded employment service, or have an employment goal in their individual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r chart showing the percent of people enrolled with ODP, by race, that have competitive integrated employment, are authorized to receive an ODP-funded employment service, or have an employment goal in their individual support pla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22513" cy="5260662"/>
                    </a:xfrm>
                    <a:prstGeom prst="rect">
                      <a:avLst/>
                    </a:prstGeom>
                  </pic:spPr>
                </pic:pic>
              </a:graphicData>
            </a:graphic>
          </wp:inline>
        </w:drawing>
      </w:r>
    </w:p>
    <w:p w14:paraId="2C5D2558" w14:textId="77777777" w:rsidR="006B72C6" w:rsidRPr="009F37B6" w:rsidRDefault="006B72C6" w:rsidP="006B72C6">
      <w:pPr>
        <w:autoSpaceDE w:val="0"/>
        <w:autoSpaceDN w:val="0"/>
        <w:adjustRightInd w:val="0"/>
        <w:spacing w:after="160" w:line="288" w:lineRule="auto"/>
        <w:rPr>
          <w:rFonts w:ascii="∆J∑˛" w:hAnsi="∆J∑˛" w:cs="∆J∑˛"/>
          <w:sz w:val="26"/>
          <w:szCs w:val="26"/>
        </w:rPr>
      </w:pPr>
      <w:r>
        <w:rPr>
          <w:rFonts w:cstheme="minorHAnsi"/>
          <w:spacing w:val="-4"/>
          <w:w w:val="105"/>
        </w:rPr>
        <w:t>Data from the bar chart is as follows:</w:t>
      </w:r>
    </w:p>
    <w:tbl>
      <w:tblPr>
        <w:tblStyle w:val="TableGrid"/>
        <w:tblW w:w="9445" w:type="dxa"/>
        <w:tblLook w:val="04A0" w:firstRow="1" w:lastRow="0" w:firstColumn="1" w:lastColumn="0" w:noHBand="0" w:noVBand="1"/>
      </w:tblPr>
      <w:tblGrid>
        <w:gridCol w:w="2155"/>
        <w:gridCol w:w="2070"/>
        <w:gridCol w:w="2970"/>
        <w:gridCol w:w="2250"/>
      </w:tblGrid>
      <w:tr w:rsidR="006B72C6" w:rsidRPr="008F012E" w14:paraId="21810F3D" w14:textId="77777777" w:rsidTr="00CC7476">
        <w:tc>
          <w:tcPr>
            <w:tcW w:w="2155" w:type="dxa"/>
          </w:tcPr>
          <w:p w14:paraId="0C6E6827" w14:textId="31AC014F"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Race</w:t>
            </w:r>
          </w:p>
        </w:tc>
        <w:tc>
          <w:tcPr>
            <w:tcW w:w="2070" w:type="dxa"/>
          </w:tcPr>
          <w:p w14:paraId="029E6914" w14:textId="780B50B2"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Percent of Individuals with Competitive Integrated Employment</w:t>
            </w:r>
          </w:p>
        </w:tc>
        <w:tc>
          <w:tcPr>
            <w:tcW w:w="2970" w:type="dxa"/>
          </w:tcPr>
          <w:p w14:paraId="1231CDA1" w14:textId="52D93AE1"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Percent of Individuals with Employment Services funded through the Office of Developmental Programs</w:t>
            </w:r>
          </w:p>
        </w:tc>
        <w:tc>
          <w:tcPr>
            <w:tcW w:w="2250" w:type="dxa"/>
          </w:tcPr>
          <w:p w14:paraId="1BAA5729" w14:textId="5FC8A46D"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Percent of Individuals with an Employment Goal in their individual support plan</w:t>
            </w:r>
          </w:p>
        </w:tc>
      </w:tr>
      <w:tr w:rsidR="006B72C6" w:rsidRPr="008F012E" w14:paraId="19FCF1D5" w14:textId="77777777" w:rsidTr="00CC7476">
        <w:tc>
          <w:tcPr>
            <w:tcW w:w="2155" w:type="dxa"/>
          </w:tcPr>
          <w:p w14:paraId="6F324C6E" w14:textId="5EE3E585"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White or Caucasian</w:t>
            </w:r>
          </w:p>
        </w:tc>
        <w:tc>
          <w:tcPr>
            <w:tcW w:w="2070" w:type="dxa"/>
          </w:tcPr>
          <w:p w14:paraId="77AB1DC8" w14:textId="0F06BBC9"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18%</w:t>
            </w:r>
          </w:p>
        </w:tc>
        <w:tc>
          <w:tcPr>
            <w:tcW w:w="2970" w:type="dxa"/>
          </w:tcPr>
          <w:p w14:paraId="7AA26B60" w14:textId="14AC2BE6"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14%</w:t>
            </w:r>
          </w:p>
        </w:tc>
        <w:tc>
          <w:tcPr>
            <w:tcW w:w="2250" w:type="dxa"/>
          </w:tcPr>
          <w:p w14:paraId="43FE4D77" w14:textId="1CB393A6" w:rsidR="006B72C6" w:rsidRPr="008F012E" w:rsidRDefault="006B72C6" w:rsidP="000F53D2">
            <w:pPr>
              <w:pStyle w:val="NormalWeb"/>
              <w:rPr>
                <w:rFonts w:asciiTheme="minorHAnsi" w:eastAsiaTheme="minorHAnsi" w:hAnsiTheme="minorHAnsi" w:cstheme="minorHAnsi"/>
              </w:rPr>
            </w:pPr>
            <w:r w:rsidRPr="008F012E">
              <w:rPr>
                <w:rFonts w:asciiTheme="minorHAnsi" w:eastAsiaTheme="minorHAnsi" w:hAnsiTheme="minorHAnsi" w:cstheme="minorHAnsi"/>
              </w:rPr>
              <w:t>4</w:t>
            </w:r>
            <w:r>
              <w:rPr>
                <w:rFonts w:asciiTheme="minorHAnsi" w:eastAsiaTheme="minorHAnsi" w:hAnsiTheme="minorHAnsi" w:cstheme="minorHAnsi"/>
              </w:rPr>
              <w:t>1%</w:t>
            </w:r>
          </w:p>
        </w:tc>
      </w:tr>
      <w:tr w:rsidR="006B72C6" w:rsidRPr="008F012E" w14:paraId="5FDF5132" w14:textId="77777777" w:rsidTr="00CC7476">
        <w:tc>
          <w:tcPr>
            <w:tcW w:w="2155" w:type="dxa"/>
          </w:tcPr>
          <w:p w14:paraId="17D62EB4" w14:textId="2C88464A"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Black or African American</w:t>
            </w:r>
          </w:p>
        </w:tc>
        <w:tc>
          <w:tcPr>
            <w:tcW w:w="2070" w:type="dxa"/>
          </w:tcPr>
          <w:p w14:paraId="0ECA7D52" w14:textId="6035473A"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17%</w:t>
            </w:r>
          </w:p>
        </w:tc>
        <w:tc>
          <w:tcPr>
            <w:tcW w:w="2970" w:type="dxa"/>
          </w:tcPr>
          <w:p w14:paraId="093662AC" w14:textId="58CB898A"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18%</w:t>
            </w:r>
          </w:p>
        </w:tc>
        <w:tc>
          <w:tcPr>
            <w:tcW w:w="2250" w:type="dxa"/>
          </w:tcPr>
          <w:p w14:paraId="06741696" w14:textId="3C786595"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42%</w:t>
            </w:r>
          </w:p>
        </w:tc>
      </w:tr>
      <w:tr w:rsidR="006B72C6" w:rsidRPr="008F012E" w14:paraId="7D1C640F" w14:textId="77777777" w:rsidTr="00CC7476">
        <w:tc>
          <w:tcPr>
            <w:tcW w:w="2155" w:type="dxa"/>
          </w:tcPr>
          <w:p w14:paraId="153AC681" w14:textId="5973DBDD"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Other</w:t>
            </w:r>
          </w:p>
        </w:tc>
        <w:tc>
          <w:tcPr>
            <w:tcW w:w="2070" w:type="dxa"/>
          </w:tcPr>
          <w:p w14:paraId="0ADE0674" w14:textId="0176595F"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15%</w:t>
            </w:r>
          </w:p>
        </w:tc>
        <w:tc>
          <w:tcPr>
            <w:tcW w:w="2970" w:type="dxa"/>
          </w:tcPr>
          <w:p w14:paraId="02AA3D7A" w14:textId="12729B5C"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15%</w:t>
            </w:r>
          </w:p>
        </w:tc>
        <w:tc>
          <w:tcPr>
            <w:tcW w:w="2250" w:type="dxa"/>
          </w:tcPr>
          <w:p w14:paraId="580520AD" w14:textId="4BAA3712" w:rsidR="006B72C6" w:rsidRPr="008F012E" w:rsidRDefault="006B72C6" w:rsidP="000F53D2">
            <w:pPr>
              <w:pStyle w:val="NormalWeb"/>
              <w:rPr>
                <w:rFonts w:asciiTheme="minorHAnsi" w:eastAsiaTheme="minorHAnsi" w:hAnsiTheme="minorHAnsi" w:cstheme="minorHAnsi"/>
              </w:rPr>
            </w:pPr>
            <w:r>
              <w:rPr>
                <w:rFonts w:asciiTheme="minorHAnsi" w:eastAsiaTheme="minorHAnsi" w:hAnsiTheme="minorHAnsi" w:cstheme="minorHAnsi"/>
              </w:rPr>
              <w:t>39%</w:t>
            </w:r>
          </w:p>
        </w:tc>
      </w:tr>
    </w:tbl>
    <w:p w14:paraId="4C11A3EA" w14:textId="77777777" w:rsidR="00F90E73" w:rsidRDefault="00F90E73" w:rsidP="00F90E73">
      <w:pPr>
        <w:spacing w:after="160" w:line="288" w:lineRule="auto"/>
        <w:rPr>
          <w:rFonts w:eastAsia="Times New Roman" w:cstheme="minorHAnsi"/>
        </w:rPr>
      </w:pPr>
    </w:p>
    <w:p w14:paraId="27AD1BC4" w14:textId="19A6DA8E" w:rsidR="0075664F" w:rsidRDefault="00F90E73" w:rsidP="00F90E73">
      <w:pPr>
        <w:spacing w:after="160" w:line="288" w:lineRule="auto"/>
        <w:rPr>
          <w:rFonts w:eastAsia="Times New Roman" w:cstheme="minorHAnsi"/>
        </w:rPr>
        <w:sectPr w:rsidR="0075664F" w:rsidSect="00BA6A9A">
          <w:headerReference w:type="default" r:id="rId28"/>
          <w:pgSz w:w="12240" w:h="15840"/>
          <w:pgMar w:top="1440" w:right="1440" w:bottom="1440" w:left="1440" w:header="720" w:footer="720" w:gutter="0"/>
          <w:cols w:space="720"/>
          <w:docGrid w:linePitch="360"/>
        </w:sectPr>
      </w:pPr>
      <w:r w:rsidRPr="000D5B40">
        <w:rPr>
          <w:rFonts w:eastAsia="Times New Roman" w:cstheme="minorHAnsi"/>
        </w:rPr>
        <w:t xml:space="preserve">The category of "other" represents people that identify as American Indian, Alaskan Native, Asian, Native Hawaiian, </w:t>
      </w:r>
      <w:proofErr w:type="gramStart"/>
      <w:r w:rsidRPr="000D5B40">
        <w:rPr>
          <w:rFonts w:eastAsia="Times New Roman" w:cstheme="minorHAnsi"/>
        </w:rPr>
        <w:t>other</w:t>
      </w:r>
      <w:proofErr w:type="gramEnd"/>
      <w:r w:rsidRPr="000D5B40">
        <w:rPr>
          <w:rFonts w:eastAsia="Times New Roman" w:cstheme="minorHAnsi"/>
        </w:rPr>
        <w:t xml:space="preserve"> Pacific Islander, or other race not listed. It also includes people whose race is listed as "unknown" in </w:t>
      </w:r>
      <w:r>
        <w:rPr>
          <w:rFonts w:cstheme="minorHAnsi"/>
        </w:rPr>
        <w:t>t</w:t>
      </w:r>
      <w:r w:rsidRPr="0068078D">
        <w:rPr>
          <w:rFonts w:cstheme="minorHAnsi"/>
        </w:rPr>
        <w:t>he Home and Community Services Information System</w:t>
      </w:r>
      <w:r w:rsidR="002312E5">
        <w:rPr>
          <w:rFonts w:cstheme="minorHAnsi"/>
        </w:rPr>
        <w:t>.</w:t>
      </w:r>
    </w:p>
    <w:p w14:paraId="4A9AF086" w14:textId="77777777" w:rsidR="00EE3BA4" w:rsidRPr="003A07D2" w:rsidRDefault="00EE3BA4" w:rsidP="003A07D2">
      <w:pPr>
        <w:pStyle w:val="Heading1"/>
      </w:pPr>
      <w:bookmarkStart w:id="15" w:name="_Toc127034068"/>
      <w:r w:rsidRPr="003A07D2">
        <w:lastRenderedPageBreak/>
        <w:t>Section 6: Prevocational Services</w:t>
      </w:r>
      <w:bookmarkEnd w:id="15"/>
      <w:r w:rsidRPr="003A07D2">
        <w:t xml:space="preserve"> </w:t>
      </w:r>
    </w:p>
    <w:p w14:paraId="676A64A6" w14:textId="160B5749" w:rsidR="00325FA2" w:rsidRPr="0075664F" w:rsidRDefault="000D5B40" w:rsidP="002E6C8A">
      <w:pPr>
        <w:spacing w:after="160" w:line="288" w:lineRule="auto"/>
        <w:rPr>
          <w:rFonts w:eastAsia="Times New Roman" w:cstheme="minorHAnsi"/>
        </w:rPr>
      </w:pPr>
      <w:r w:rsidRPr="000D5B40">
        <w:rPr>
          <w:rStyle w:val="s1ppyq"/>
        </w:rPr>
        <w:t>The Community Participation Support service may be used to deliver prevocational services in facility or community locations. Prevocational services may involve activities such as the assessment of a person’s work-related needs, development of basic vocational skills and competencies, development of skills for a specific occupation, teaching understanding of work environment expectations, and more. Prevocational services are expected to lead to competitive integrated employment.</w:t>
      </w:r>
    </w:p>
    <w:p w14:paraId="4319CB0D" w14:textId="77777777" w:rsidR="00AF0D40" w:rsidRPr="002B49B9" w:rsidRDefault="00325FA2" w:rsidP="003A07D2">
      <w:pPr>
        <w:pStyle w:val="Heading2"/>
      </w:pPr>
      <w:bookmarkStart w:id="16" w:name="_Toc127034069"/>
      <w:r w:rsidRPr="002B49B9">
        <w:t>Subminimum Wage Employment for Workers with Disabilities</w:t>
      </w:r>
      <w:bookmarkEnd w:id="16"/>
    </w:p>
    <w:p w14:paraId="28EB5FE2" w14:textId="1BED066D" w:rsidR="00AF0D40" w:rsidRPr="000D5B40" w:rsidRDefault="000D5B40" w:rsidP="002E6C8A">
      <w:pPr>
        <w:spacing w:after="160" w:line="288" w:lineRule="auto"/>
        <w:rPr>
          <w:rFonts w:cstheme="minorHAnsi"/>
          <w:b/>
        </w:rPr>
      </w:pPr>
      <w:r w:rsidRPr="000D5B40">
        <w:t xml:space="preserve">Under Section 14(c) of the Fair Labor Standards Act, employers can be authorized to pay people with disabilities less than minimum wage for work performed. Some providers enrolled with </w:t>
      </w:r>
      <w:r w:rsidR="00F9578C" w:rsidRPr="00EB40C5">
        <w:rPr>
          <w:rStyle w:val="s1ppyq"/>
        </w:rPr>
        <w:t>the Office of Developmental Programs</w:t>
      </w:r>
      <w:r w:rsidRPr="000D5B40">
        <w:t xml:space="preserve"> to provide Community Participation Support hold a certificate issued by the United States Department of Labor that allows them to pay subminimum wage. The Department of Labor maintains an </w:t>
      </w:r>
      <w:hyperlink r:id="rId29" w:tgtFrame="_blank" w:history="1">
        <w:r w:rsidRPr="000D5B40">
          <w:rPr>
            <w:u w:val="single"/>
          </w:rPr>
          <w:t xml:space="preserve">online list </w:t>
        </w:r>
      </w:hyperlink>
      <w:hyperlink r:id="rId30" w:tgtFrame="_blank" w:history="1">
        <w:r w:rsidRPr="000D5B40">
          <w:rPr>
            <w:u w:val="single"/>
          </w:rPr>
          <w:t>of all current certificate holders</w:t>
        </w:r>
      </w:hyperlink>
      <w:r w:rsidRPr="000D5B40">
        <w:t>.</w:t>
      </w:r>
    </w:p>
    <w:p w14:paraId="17700EED" w14:textId="13B347B6" w:rsidR="000D5B40" w:rsidRDefault="000D5B40" w:rsidP="002E6C8A">
      <w:pPr>
        <w:spacing w:after="160" w:line="288" w:lineRule="auto"/>
        <w:rPr>
          <w:rStyle w:val="s1ppyq"/>
        </w:rPr>
      </w:pPr>
      <w:r w:rsidRPr="000D5B40">
        <w:rPr>
          <w:rStyle w:val="s1ppyq"/>
        </w:rPr>
        <w:t xml:space="preserve">The Pennsylvania Employment First Oversight Commission, established by the Employment First Act of 2018, created a measurable goal to annually decrease segregated employment by a minimum of 10% and achieve competitive integrated employment for 30% of working age individuals served by </w:t>
      </w:r>
      <w:r w:rsidR="00F9578C" w:rsidRPr="00EB40C5">
        <w:rPr>
          <w:rStyle w:val="s1ppyq"/>
        </w:rPr>
        <w:t>the Office of Developmental Programs</w:t>
      </w:r>
      <w:r w:rsidRPr="000D5B40">
        <w:rPr>
          <w:rStyle w:val="s1ppyq"/>
        </w:rPr>
        <w:t xml:space="preserve">. The Commission's full report can be found on </w:t>
      </w:r>
      <w:hyperlink r:id="rId31" w:tgtFrame="_blank" w:history="1">
        <w:r w:rsidRPr="000D5B40">
          <w:rPr>
            <w:rStyle w:val="Hyperlink"/>
            <w:color w:val="auto"/>
          </w:rPr>
          <w:t>Pennsylvania's Employment First website</w:t>
        </w:r>
      </w:hyperlink>
      <w:r w:rsidRPr="000D5B40">
        <w:rPr>
          <w:rStyle w:val="s1ppyq"/>
        </w:rPr>
        <w:t>.</w:t>
      </w:r>
    </w:p>
    <w:p w14:paraId="427597B5" w14:textId="77777777" w:rsidR="00AF0D40" w:rsidRPr="002B49B9" w:rsidRDefault="00325FA2" w:rsidP="003A07D2">
      <w:pPr>
        <w:pStyle w:val="Heading2"/>
      </w:pPr>
      <w:bookmarkStart w:id="17" w:name="_Toc127034070"/>
      <w:r w:rsidRPr="002B49B9">
        <w:t>Section 511 of the Rehabilitation Act of 1973 Amended by the Workforce Innovation and Opportunity Act of 2014</w:t>
      </w:r>
      <w:bookmarkEnd w:id="17"/>
    </w:p>
    <w:p w14:paraId="100BB5C8" w14:textId="3DBA4663" w:rsidR="00AF0D40" w:rsidRPr="00A7391F" w:rsidRDefault="00A7391F" w:rsidP="002E6C8A">
      <w:pPr>
        <w:spacing w:after="160" w:line="288" w:lineRule="auto"/>
        <w:rPr>
          <w:rFonts w:cstheme="minorHAnsi"/>
        </w:rPr>
      </w:pPr>
      <w:r w:rsidRPr="00A7391F">
        <w:rPr>
          <w:rFonts w:cstheme="minorHAnsi"/>
        </w:rPr>
        <w:t xml:space="preserve">Under this </w:t>
      </w:r>
      <w:r w:rsidR="00325FA2" w:rsidRPr="00A7391F">
        <w:rPr>
          <w:rFonts w:cstheme="minorHAnsi"/>
        </w:rPr>
        <w:t>federal</w:t>
      </w:r>
      <w:r w:rsidR="00325FA2" w:rsidRPr="00A7391F">
        <w:rPr>
          <w:rFonts w:cstheme="minorHAnsi"/>
          <w:spacing w:val="-23"/>
        </w:rPr>
        <w:t xml:space="preserve"> </w:t>
      </w:r>
      <w:r w:rsidR="00325FA2" w:rsidRPr="00A7391F">
        <w:rPr>
          <w:rFonts w:cstheme="minorHAnsi"/>
        </w:rPr>
        <w:t>law,</w:t>
      </w:r>
      <w:r w:rsidR="00325FA2" w:rsidRPr="00A7391F">
        <w:rPr>
          <w:rFonts w:cstheme="minorHAnsi"/>
          <w:spacing w:val="-23"/>
        </w:rPr>
        <w:t xml:space="preserve"> </w:t>
      </w:r>
      <w:r w:rsidR="0075664F">
        <w:rPr>
          <w:rStyle w:val="s1ppyq"/>
          <w:rFonts w:cstheme="minorHAnsi"/>
        </w:rPr>
        <w:t>p</w:t>
      </w:r>
      <w:r w:rsidRPr="00A7391F">
        <w:rPr>
          <w:rStyle w:val="s1ppyq"/>
          <w:rFonts w:cstheme="minorHAnsi"/>
        </w:rPr>
        <w:t xml:space="preserve">eople who are age 24 or younger must apply for </w:t>
      </w:r>
      <w:r w:rsidR="00EB40C5">
        <w:rPr>
          <w:rStyle w:val="s1ppyq"/>
          <w:rFonts w:cstheme="minorHAnsi"/>
        </w:rPr>
        <w:t>Office of Vocational Rehabilitation</w:t>
      </w:r>
      <w:r w:rsidRPr="00A7391F">
        <w:rPr>
          <w:rStyle w:val="s1ppyq"/>
          <w:rFonts w:cstheme="minorHAnsi"/>
        </w:rPr>
        <w:t xml:space="preserve"> services to improve their access to competitive integrated employment before they are employed at subminimum wage</w:t>
      </w:r>
      <w:r w:rsidR="00EB40C5">
        <w:rPr>
          <w:rStyle w:val="s1ppyq"/>
          <w:rFonts w:cstheme="minorHAnsi"/>
        </w:rPr>
        <w:t xml:space="preserve">. </w:t>
      </w:r>
      <w:r w:rsidRPr="00A7391F">
        <w:rPr>
          <w:rFonts w:cstheme="minorHAnsi"/>
        </w:rPr>
        <w:t>Under this federal</w:t>
      </w:r>
      <w:r w:rsidRPr="00A7391F">
        <w:rPr>
          <w:rFonts w:cstheme="minorHAnsi"/>
          <w:spacing w:val="-23"/>
        </w:rPr>
        <w:t xml:space="preserve"> </w:t>
      </w:r>
      <w:r w:rsidRPr="00A7391F">
        <w:rPr>
          <w:rFonts w:cstheme="minorHAnsi"/>
        </w:rPr>
        <w:t>law,</w:t>
      </w:r>
      <w:r w:rsidRPr="00A7391F">
        <w:rPr>
          <w:rFonts w:cstheme="minorHAnsi"/>
          <w:spacing w:val="-23"/>
        </w:rPr>
        <w:t xml:space="preserve"> </w:t>
      </w:r>
      <w:r w:rsidR="0075664F">
        <w:rPr>
          <w:rStyle w:val="s1ppyq"/>
          <w:rFonts w:cstheme="minorHAnsi"/>
        </w:rPr>
        <w:t>p</w:t>
      </w:r>
      <w:r w:rsidRPr="00A7391F">
        <w:rPr>
          <w:rStyle w:val="s1ppyq"/>
          <w:rFonts w:cstheme="minorHAnsi"/>
        </w:rPr>
        <w:t xml:space="preserve">eople of any age that are employed at subminimum wage must receive career counseling and information from </w:t>
      </w:r>
      <w:r w:rsidR="00EB40C5">
        <w:rPr>
          <w:rStyle w:val="s1ppyq"/>
          <w:rFonts w:cstheme="minorHAnsi"/>
        </w:rPr>
        <w:t>the Office of Vocational Rehabilitation</w:t>
      </w:r>
      <w:r w:rsidRPr="00A7391F">
        <w:rPr>
          <w:rStyle w:val="s1ppyq"/>
          <w:rFonts w:cstheme="minorHAnsi"/>
        </w:rPr>
        <w:t xml:space="preserve"> every six months during the first year of subminimum wage employment, and annually thereafter.</w:t>
      </w:r>
    </w:p>
    <w:p w14:paraId="35913865" w14:textId="70E4744D" w:rsidR="00604B45" w:rsidRPr="00A7391F" w:rsidRDefault="00F9578C" w:rsidP="002E6C8A">
      <w:pPr>
        <w:spacing w:after="160" w:line="288" w:lineRule="auto"/>
        <w:rPr>
          <w:rStyle w:val="s1ppyq"/>
          <w:rFonts w:cstheme="minorHAnsi"/>
        </w:rPr>
      </w:pPr>
      <w:r>
        <w:rPr>
          <w:rStyle w:val="s1ppyq"/>
        </w:rPr>
        <w:t>T</w:t>
      </w:r>
      <w:r w:rsidRPr="00EB40C5">
        <w:rPr>
          <w:rStyle w:val="s1ppyq"/>
        </w:rPr>
        <w:t>he Office of Developmental Programs</w:t>
      </w:r>
      <w:r w:rsidR="00A7391F" w:rsidRPr="00A7391F">
        <w:rPr>
          <w:rStyle w:val="s1ppyq"/>
          <w:rFonts w:cstheme="minorHAnsi"/>
        </w:rPr>
        <w:t xml:space="preserve"> and </w:t>
      </w:r>
      <w:r w:rsidR="00EB40C5">
        <w:rPr>
          <w:rStyle w:val="s1ppyq"/>
          <w:rFonts w:cstheme="minorHAnsi"/>
        </w:rPr>
        <w:t xml:space="preserve">the Office of Vocational Rehabilitation </w:t>
      </w:r>
      <w:r w:rsidR="00A7391F" w:rsidRPr="00A7391F">
        <w:rPr>
          <w:rStyle w:val="s1ppyq"/>
          <w:rFonts w:cstheme="minorHAnsi"/>
        </w:rPr>
        <w:t xml:space="preserve">have had a Memorandum of Understanding in place since 2017 that allows for the exchange of data that assists in service coordination for people that are receiving services </w:t>
      </w:r>
      <w:r w:rsidR="00F41D0A">
        <w:rPr>
          <w:rStyle w:val="s1ppyq"/>
          <w:rFonts w:cstheme="minorHAnsi"/>
        </w:rPr>
        <w:t>through</w:t>
      </w:r>
      <w:r w:rsidR="00A7391F" w:rsidRPr="00A7391F">
        <w:rPr>
          <w:rStyle w:val="s1ppyq"/>
          <w:rFonts w:cstheme="minorHAnsi"/>
        </w:rPr>
        <w:t xml:space="preserve"> </w:t>
      </w:r>
      <w:r w:rsidR="00F41D0A" w:rsidRPr="00EB40C5">
        <w:rPr>
          <w:rStyle w:val="s1ppyq"/>
        </w:rPr>
        <w:t>the Office of Developmental Programs</w:t>
      </w:r>
      <w:r w:rsidR="00A7391F" w:rsidRPr="00A7391F">
        <w:rPr>
          <w:rStyle w:val="s1ppyq"/>
          <w:rFonts w:cstheme="minorHAnsi"/>
        </w:rPr>
        <w:t xml:space="preserve"> and</w:t>
      </w:r>
      <w:r w:rsidR="00EB40C5">
        <w:rPr>
          <w:rStyle w:val="s1ppyq"/>
          <w:rFonts w:cstheme="minorHAnsi"/>
        </w:rPr>
        <w:t xml:space="preserve"> the Office of Vocational Rehabilitation</w:t>
      </w:r>
      <w:r w:rsidR="00A7391F" w:rsidRPr="00A7391F">
        <w:rPr>
          <w:rStyle w:val="s1ppyq"/>
          <w:rFonts w:cstheme="minorHAnsi"/>
        </w:rPr>
        <w:t xml:space="preserve">. Recently, </w:t>
      </w:r>
      <w:r w:rsidR="00F41D0A" w:rsidRPr="00EB40C5">
        <w:rPr>
          <w:rStyle w:val="s1ppyq"/>
        </w:rPr>
        <w:t>the Office of Developmental Programs</w:t>
      </w:r>
      <w:r w:rsidR="00F41D0A" w:rsidRPr="0068078D">
        <w:rPr>
          <w:rStyle w:val="s1ppyq"/>
        </w:rPr>
        <w:t xml:space="preserve"> </w:t>
      </w:r>
      <w:r w:rsidR="00A7391F" w:rsidRPr="00A7391F">
        <w:rPr>
          <w:rStyle w:val="s1ppyq"/>
          <w:rFonts w:cstheme="minorHAnsi"/>
        </w:rPr>
        <w:t xml:space="preserve">and </w:t>
      </w:r>
      <w:r w:rsidR="00EB40C5">
        <w:rPr>
          <w:rStyle w:val="s1ppyq"/>
          <w:rFonts w:cstheme="minorHAnsi"/>
        </w:rPr>
        <w:t>the Office of Vocational Rehabilitation</w:t>
      </w:r>
      <w:r w:rsidR="00A7391F" w:rsidRPr="00A7391F">
        <w:rPr>
          <w:rStyle w:val="s1ppyq"/>
          <w:rFonts w:cstheme="minorHAnsi"/>
        </w:rPr>
        <w:t xml:space="preserve"> amended this agreement to include an exchange on data for people earning subminimum wage.</w:t>
      </w:r>
    </w:p>
    <w:p w14:paraId="5D2B298B" w14:textId="6E85BCA6" w:rsidR="00A7391F" w:rsidRPr="00A7391F" w:rsidRDefault="00A7391F" w:rsidP="002E6C8A">
      <w:pPr>
        <w:spacing w:after="160" w:line="288" w:lineRule="auto"/>
        <w:rPr>
          <w:rFonts w:cstheme="minorHAnsi"/>
        </w:rPr>
      </w:pPr>
      <w:r>
        <w:rPr>
          <w:rStyle w:val="s1ppyq"/>
          <w:rFonts w:cstheme="minorHAnsi"/>
        </w:rPr>
        <w:lastRenderedPageBreak/>
        <w:t xml:space="preserve">There were </w:t>
      </w:r>
      <w:r w:rsidRPr="00A7391F">
        <w:rPr>
          <w:rStyle w:val="s1ppyq"/>
          <w:rFonts w:cstheme="minorHAnsi"/>
        </w:rPr>
        <w:t xml:space="preserve">4,887 people seen by </w:t>
      </w:r>
      <w:r w:rsidR="00EB40C5">
        <w:rPr>
          <w:rStyle w:val="s1ppyq"/>
          <w:rFonts w:cstheme="minorHAnsi"/>
        </w:rPr>
        <w:t xml:space="preserve">the Office of Vocational Rehabilitation </w:t>
      </w:r>
      <w:r w:rsidRPr="00A7391F">
        <w:rPr>
          <w:rStyle w:val="s1ppyq"/>
          <w:rFonts w:cstheme="minorHAnsi"/>
        </w:rPr>
        <w:t xml:space="preserve">under Section 511 of the Rehabilitation Act who were active with </w:t>
      </w:r>
      <w:r w:rsidR="00F41D0A" w:rsidRPr="00EB40C5">
        <w:rPr>
          <w:rStyle w:val="s1ppyq"/>
        </w:rPr>
        <w:t>the Office of Developmental Programs</w:t>
      </w:r>
      <w:r w:rsidR="00F41D0A" w:rsidRPr="0068078D">
        <w:rPr>
          <w:rStyle w:val="s1ppyq"/>
        </w:rPr>
        <w:t xml:space="preserve"> </w:t>
      </w:r>
      <w:r w:rsidRPr="00A7391F">
        <w:rPr>
          <w:rStyle w:val="s1ppyq"/>
          <w:rFonts w:cstheme="minorHAnsi"/>
        </w:rPr>
        <w:t>as of June 30, 2022.</w:t>
      </w:r>
    </w:p>
    <w:p w14:paraId="5147C9E1" w14:textId="0CD0E005" w:rsidR="00A7391F" w:rsidRPr="00A7391F" w:rsidRDefault="00A7391F" w:rsidP="002E6C8A">
      <w:pPr>
        <w:pStyle w:val="04xlpa"/>
        <w:spacing w:before="0" w:beforeAutospacing="0" w:after="160" w:afterAutospacing="0" w:line="288" w:lineRule="auto"/>
        <w:rPr>
          <w:rFonts w:asciiTheme="minorHAnsi" w:hAnsiTheme="minorHAnsi" w:cstheme="minorHAnsi"/>
        </w:rPr>
      </w:pPr>
      <w:r w:rsidRPr="00A7391F">
        <w:rPr>
          <w:rStyle w:val="s1ppyq"/>
          <w:rFonts w:asciiTheme="minorHAnsi" w:hAnsiTheme="minorHAnsi" w:cstheme="minorHAnsi"/>
        </w:rPr>
        <w:t xml:space="preserve">This represents 7.8% of all people funded through </w:t>
      </w:r>
      <w:r w:rsidR="00F41D0A" w:rsidRPr="00EB40C5">
        <w:rPr>
          <w:rStyle w:val="s1ppyq"/>
          <w:rFonts w:asciiTheme="minorHAnsi" w:eastAsiaTheme="minorHAnsi" w:hAnsiTheme="minorHAnsi" w:cstheme="minorBidi"/>
        </w:rPr>
        <w:t>the Office of Developmental Programs</w:t>
      </w:r>
      <w:r w:rsidR="00F41D0A" w:rsidRPr="0068078D">
        <w:rPr>
          <w:rStyle w:val="s1ppyq"/>
          <w:rFonts w:asciiTheme="minorHAnsi" w:eastAsiaTheme="minorHAnsi" w:hAnsiTheme="minorHAnsi" w:cstheme="minorBidi"/>
        </w:rPr>
        <w:t xml:space="preserve"> </w:t>
      </w:r>
      <w:r w:rsidRPr="00A7391F">
        <w:rPr>
          <w:rStyle w:val="s1ppyq"/>
          <w:rFonts w:asciiTheme="minorHAnsi" w:hAnsiTheme="minorHAnsi" w:cstheme="minorHAnsi"/>
        </w:rPr>
        <w:t xml:space="preserve">as of June 30, 2022. This includes people of all ages that are enrolled in the Consolidated, Community Living, </w:t>
      </w:r>
      <w:r w:rsidR="00EB40C5" w:rsidRPr="0068078D">
        <w:rPr>
          <w:rFonts w:asciiTheme="minorHAnsi" w:hAnsiTheme="minorHAnsi" w:cstheme="minorHAnsi"/>
        </w:rPr>
        <w:t>Person/Family Directed Support</w:t>
      </w:r>
      <w:r w:rsidRPr="00A7391F">
        <w:rPr>
          <w:rStyle w:val="s1ppyq"/>
          <w:rFonts w:asciiTheme="minorHAnsi" w:hAnsiTheme="minorHAnsi" w:cstheme="minorHAnsi"/>
        </w:rPr>
        <w:t>, or Adult Autism Waiver, base-funded services, Supports Coordination only, Adult Community Autism Program, private Intermediate Care Facility or State Center.</w:t>
      </w:r>
    </w:p>
    <w:p w14:paraId="19577954" w14:textId="2E2B0694" w:rsidR="00A7391F" w:rsidRPr="00A7391F" w:rsidRDefault="00F41D0A" w:rsidP="002E6C8A">
      <w:pPr>
        <w:pStyle w:val="04xlpa"/>
        <w:spacing w:before="0" w:beforeAutospacing="0" w:after="160" w:afterAutospacing="0" w:line="288" w:lineRule="auto"/>
        <w:rPr>
          <w:rStyle w:val="s1ppyq"/>
          <w:rFonts w:asciiTheme="minorHAnsi" w:hAnsiTheme="minorHAnsi" w:cstheme="minorHAnsi"/>
        </w:rPr>
      </w:pPr>
      <w:r>
        <w:rPr>
          <w:rStyle w:val="s1ppyq"/>
          <w:rFonts w:asciiTheme="minorHAnsi" w:eastAsiaTheme="minorHAnsi" w:hAnsiTheme="minorHAnsi" w:cstheme="minorBidi"/>
        </w:rPr>
        <w:t>T</w:t>
      </w:r>
      <w:r w:rsidRPr="00EB40C5">
        <w:rPr>
          <w:rStyle w:val="s1ppyq"/>
          <w:rFonts w:asciiTheme="minorHAnsi" w:eastAsiaTheme="minorHAnsi" w:hAnsiTheme="minorHAnsi" w:cstheme="minorBidi"/>
        </w:rPr>
        <w:t>he Office of Developmental Programs</w:t>
      </w:r>
      <w:r w:rsidRPr="0068078D">
        <w:rPr>
          <w:rStyle w:val="s1ppyq"/>
          <w:rFonts w:asciiTheme="minorHAnsi" w:eastAsiaTheme="minorHAnsi" w:hAnsiTheme="minorHAnsi" w:cstheme="minorBidi"/>
        </w:rPr>
        <w:t xml:space="preserve"> </w:t>
      </w:r>
      <w:r w:rsidR="00A7391F" w:rsidRPr="00A7391F">
        <w:rPr>
          <w:rStyle w:val="s1ppyq"/>
          <w:rFonts w:asciiTheme="minorHAnsi" w:hAnsiTheme="minorHAnsi" w:cstheme="minorHAnsi"/>
        </w:rPr>
        <w:t xml:space="preserve">and </w:t>
      </w:r>
      <w:r w:rsidR="00EB40C5">
        <w:rPr>
          <w:rStyle w:val="s1ppyq"/>
          <w:rFonts w:asciiTheme="minorHAnsi" w:hAnsiTheme="minorHAnsi" w:cstheme="minorHAnsi"/>
        </w:rPr>
        <w:t>the Office of Vocational Rehabilitation</w:t>
      </w:r>
      <w:r w:rsidR="00A7391F" w:rsidRPr="00A7391F">
        <w:rPr>
          <w:rStyle w:val="s1ppyq"/>
          <w:rFonts w:asciiTheme="minorHAnsi" w:hAnsiTheme="minorHAnsi" w:cstheme="minorHAnsi"/>
        </w:rPr>
        <w:t xml:space="preserve"> are working on further analysis of the data for future publications.</w:t>
      </w:r>
    </w:p>
    <w:p w14:paraId="1B4C4470" w14:textId="18625DB9" w:rsidR="00F14535" w:rsidRPr="002B49B9" w:rsidRDefault="00F14535" w:rsidP="003A07D2">
      <w:pPr>
        <w:pStyle w:val="Heading2"/>
      </w:pPr>
      <w:bookmarkStart w:id="18" w:name="_Toc127034071"/>
      <w:r w:rsidRPr="002B49B9">
        <w:t>Supporting Provider Transformation</w:t>
      </w:r>
      <w:bookmarkEnd w:id="18"/>
      <w:r w:rsidRPr="002B49B9">
        <w:t xml:space="preserve"> </w:t>
      </w:r>
    </w:p>
    <w:p w14:paraId="02011EE3" w14:textId="77777777" w:rsidR="00A7391F" w:rsidRPr="00A7391F" w:rsidRDefault="00A7391F" w:rsidP="002E6C8A">
      <w:pPr>
        <w:pStyle w:val="04xlpa"/>
        <w:spacing w:before="0" w:beforeAutospacing="0" w:after="160" w:afterAutospacing="0" w:line="288" w:lineRule="auto"/>
        <w:rPr>
          <w:rFonts w:asciiTheme="minorHAnsi" w:hAnsiTheme="minorHAnsi" w:cstheme="minorHAnsi"/>
        </w:rPr>
      </w:pPr>
      <w:r w:rsidRPr="00A7391F">
        <w:rPr>
          <w:rStyle w:val="s1ppyq"/>
          <w:rFonts w:asciiTheme="minorHAnsi" w:hAnsiTheme="minorHAnsi" w:cstheme="minorHAnsi"/>
        </w:rPr>
        <w:t xml:space="preserve">Provider transformation is the term used when providers delivering services in segregated settings that pay subminimum wage, such as prevocational facilities, transform their business model to one that provides services that support competitive integrated employment. </w:t>
      </w:r>
    </w:p>
    <w:p w14:paraId="000A9182" w14:textId="0BDE550E" w:rsidR="00A7391F" w:rsidRPr="00A7391F" w:rsidRDefault="00A7391F" w:rsidP="002E6C8A">
      <w:pPr>
        <w:pStyle w:val="04xlpa"/>
        <w:spacing w:before="0" w:beforeAutospacing="0" w:after="160" w:afterAutospacing="0" w:line="288" w:lineRule="auto"/>
        <w:rPr>
          <w:rFonts w:asciiTheme="minorHAnsi" w:hAnsiTheme="minorHAnsi" w:cstheme="minorHAnsi"/>
        </w:rPr>
      </w:pPr>
      <w:r w:rsidRPr="00A7391F">
        <w:rPr>
          <w:rStyle w:val="s1ppyq"/>
          <w:rFonts w:asciiTheme="minorHAnsi" w:hAnsiTheme="minorHAnsi" w:cstheme="minorHAnsi"/>
        </w:rPr>
        <w:t xml:space="preserve">One way </w:t>
      </w:r>
      <w:r w:rsidR="00F41D0A" w:rsidRPr="00EB40C5">
        <w:rPr>
          <w:rStyle w:val="s1ppyq"/>
          <w:rFonts w:asciiTheme="minorHAnsi" w:eastAsiaTheme="minorHAnsi" w:hAnsiTheme="minorHAnsi" w:cstheme="minorBidi"/>
        </w:rPr>
        <w:t>the Office of Developmental Programs</w:t>
      </w:r>
      <w:r w:rsidR="00F41D0A" w:rsidRPr="0068078D">
        <w:rPr>
          <w:rStyle w:val="s1ppyq"/>
          <w:rFonts w:asciiTheme="minorHAnsi" w:eastAsiaTheme="minorHAnsi" w:hAnsiTheme="minorHAnsi" w:cstheme="minorBidi"/>
        </w:rPr>
        <w:t xml:space="preserve"> </w:t>
      </w:r>
      <w:r w:rsidRPr="00A7391F">
        <w:rPr>
          <w:rStyle w:val="s1ppyq"/>
          <w:rFonts w:asciiTheme="minorHAnsi" w:hAnsiTheme="minorHAnsi" w:cstheme="minorHAnsi"/>
        </w:rPr>
        <w:t xml:space="preserve">has supported this in 2021 is to offer training and technical assistance to Community Participation Support providers. In July of 2021, twenty-three Community Participation Support providers attended a free </w:t>
      </w:r>
      <w:proofErr w:type="gramStart"/>
      <w:r w:rsidRPr="00A7391F">
        <w:rPr>
          <w:rStyle w:val="s1ppyq"/>
          <w:rFonts w:asciiTheme="minorHAnsi" w:hAnsiTheme="minorHAnsi" w:cstheme="minorHAnsi"/>
        </w:rPr>
        <w:t>three day</w:t>
      </w:r>
      <w:proofErr w:type="gramEnd"/>
      <w:r w:rsidRPr="00A7391F">
        <w:rPr>
          <w:rStyle w:val="s1ppyq"/>
          <w:rFonts w:asciiTheme="minorHAnsi" w:hAnsiTheme="minorHAnsi" w:cstheme="minorHAnsi"/>
        </w:rPr>
        <w:t xml:space="preserve"> training on provider transformation. This training was conducted by three </w:t>
      </w:r>
      <w:proofErr w:type="gramStart"/>
      <w:r w:rsidRPr="00A7391F">
        <w:rPr>
          <w:rStyle w:val="s1ppyq"/>
          <w:rFonts w:asciiTheme="minorHAnsi" w:hAnsiTheme="minorHAnsi" w:cstheme="minorHAnsi"/>
        </w:rPr>
        <w:t>nationally-recognized</w:t>
      </w:r>
      <w:proofErr w:type="gramEnd"/>
      <w:r w:rsidRPr="00A7391F">
        <w:rPr>
          <w:rStyle w:val="s1ppyq"/>
          <w:rFonts w:asciiTheme="minorHAnsi" w:hAnsiTheme="minorHAnsi" w:cstheme="minorHAnsi"/>
        </w:rPr>
        <w:t xml:space="preserve"> experts in the area of transformation and jointly funded and organized between </w:t>
      </w:r>
      <w:r w:rsidR="00F41D0A" w:rsidRPr="00EB40C5">
        <w:rPr>
          <w:rStyle w:val="s1ppyq"/>
          <w:rFonts w:asciiTheme="minorHAnsi" w:eastAsiaTheme="minorHAnsi" w:hAnsiTheme="minorHAnsi" w:cstheme="minorBidi"/>
        </w:rPr>
        <w:t>the Office of Developmental Programs</w:t>
      </w:r>
      <w:r w:rsidR="00F41D0A" w:rsidRPr="0068078D">
        <w:rPr>
          <w:rStyle w:val="s1ppyq"/>
          <w:rFonts w:asciiTheme="minorHAnsi" w:eastAsiaTheme="minorHAnsi" w:hAnsiTheme="minorHAnsi" w:cstheme="minorBidi"/>
        </w:rPr>
        <w:t xml:space="preserve"> </w:t>
      </w:r>
      <w:r w:rsidRPr="00A7391F">
        <w:rPr>
          <w:rStyle w:val="s1ppyq"/>
          <w:rFonts w:asciiTheme="minorHAnsi" w:hAnsiTheme="minorHAnsi" w:cstheme="minorHAnsi"/>
        </w:rPr>
        <w:t xml:space="preserve">and </w:t>
      </w:r>
      <w:r w:rsidR="00EB40C5">
        <w:rPr>
          <w:rStyle w:val="s1ppyq"/>
          <w:rFonts w:asciiTheme="minorHAnsi" w:hAnsiTheme="minorHAnsi" w:cstheme="minorHAnsi"/>
        </w:rPr>
        <w:t>the Office of Vocational Rehabilitation</w:t>
      </w:r>
      <w:r w:rsidRPr="00A7391F">
        <w:rPr>
          <w:rStyle w:val="s1ppyq"/>
          <w:rFonts w:asciiTheme="minorHAnsi" w:hAnsiTheme="minorHAnsi" w:cstheme="minorHAnsi"/>
        </w:rPr>
        <w:t xml:space="preserve">. </w:t>
      </w:r>
    </w:p>
    <w:p w14:paraId="2958CFB8" w14:textId="77777777" w:rsidR="0075664F" w:rsidRDefault="00A7391F" w:rsidP="002E6C8A">
      <w:pPr>
        <w:pStyle w:val="04xlpa"/>
        <w:spacing w:before="0" w:beforeAutospacing="0" w:after="160" w:afterAutospacing="0" w:line="288" w:lineRule="auto"/>
        <w:rPr>
          <w:rStyle w:val="s1ppyq"/>
          <w:rFonts w:asciiTheme="minorHAnsi" w:hAnsiTheme="minorHAnsi" w:cstheme="minorHAnsi"/>
        </w:rPr>
        <w:sectPr w:rsidR="0075664F" w:rsidSect="00BA6A9A">
          <w:headerReference w:type="default" r:id="rId32"/>
          <w:pgSz w:w="12240" w:h="15840"/>
          <w:pgMar w:top="1440" w:right="1440" w:bottom="1440" w:left="1440" w:header="720" w:footer="720" w:gutter="0"/>
          <w:cols w:space="720"/>
          <w:docGrid w:linePitch="360"/>
        </w:sectPr>
      </w:pPr>
      <w:r w:rsidRPr="00A7391F">
        <w:rPr>
          <w:rStyle w:val="s1ppyq"/>
          <w:rFonts w:asciiTheme="minorHAnsi" w:hAnsiTheme="minorHAnsi" w:cstheme="minorHAnsi"/>
        </w:rPr>
        <w:t>Fifteen providers that attended the training were selected to participate in regional learning collaboratives facilitated by a national expert to assist providers in developing and implementing a plan to take concrete and targeted measures to make the transformation.</w:t>
      </w:r>
    </w:p>
    <w:p w14:paraId="3D113512" w14:textId="77777777" w:rsidR="00EE3BA4" w:rsidRPr="002B49B9" w:rsidRDefault="00EE3BA4" w:rsidP="003A07D2">
      <w:pPr>
        <w:pStyle w:val="Heading2"/>
      </w:pPr>
      <w:bookmarkStart w:id="19" w:name="_Toc127034072"/>
      <w:r w:rsidRPr="002B49B9">
        <w:lastRenderedPageBreak/>
        <w:t>Moving Forward</w:t>
      </w:r>
      <w:bookmarkEnd w:id="19"/>
      <w:r w:rsidRPr="002B49B9">
        <w:t xml:space="preserve"> </w:t>
      </w:r>
    </w:p>
    <w:p w14:paraId="69EA4B08" w14:textId="647E13D6" w:rsidR="004910E7" w:rsidRPr="0075664F" w:rsidRDefault="00A7391F" w:rsidP="0075664F">
      <w:pPr>
        <w:pStyle w:val="04xlpa"/>
        <w:spacing w:before="0" w:beforeAutospacing="0" w:after="160" w:afterAutospacing="0" w:line="288" w:lineRule="auto"/>
        <w:rPr>
          <w:rStyle w:val="s1ppyq"/>
          <w:rFonts w:asciiTheme="minorHAnsi" w:hAnsiTheme="minorHAnsi" w:cstheme="minorHAnsi"/>
        </w:rPr>
      </w:pPr>
      <w:r w:rsidRPr="0075664F">
        <w:rPr>
          <w:rStyle w:val="s1ppyq"/>
          <w:rFonts w:asciiTheme="minorHAnsi" w:hAnsiTheme="minorHAnsi" w:cstheme="minorHAnsi"/>
        </w:rPr>
        <w:t xml:space="preserve">Competitive integrated employment is paramount to living an everyday life. While there has been tremendous progress, there are still many barriers to overcome. The impact of the COVID-19 pandemic on employment for people with disabilities, as well as on their physical and emotional health, is significant. In addition, barriers that existed prior to the pandemic still exist. </w:t>
      </w:r>
      <w:r w:rsidR="00EB40C5" w:rsidRPr="0075664F">
        <w:rPr>
          <w:rStyle w:val="s1ppyq"/>
          <w:rFonts w:asciiTheme="minorHAnsi" w:hAnsiTheme="minorHAnsi" w:cstheme="minorHAnsi"/>
        </w:rPr>
        <w:t xml:space="preserve">The Office of Developmental Programs </w:t>
      </w:r>
      <w:r w:rsidRPr="0075664F">
        <w:rPr>
          <w:rStyle w:val="s1ppyq"/>
          <w:rFonts w:asciiTheme="minorHAnsi" w:hAnsiTheme="minorHAnsi" w:cstheme="minorHAnsi"/>
        </w:rPr>
        <w:t xml:space="preserve">remains committed to the recommendations and provisions of </w:t>
      </w:r>
      <w:r w:rsidRPr="0075664F">
        <w:rPr>
          <w:rStyle w:val="s1ppyq"/>
          <w:rFonts w:asciiTheme="minorHAnsi" w:hAnsiTheme="minorHAnsi" w:cstheme="minorHAnsi"/>
          <w:i/>
          <w:iCs/>
        </w:rPr>
        <w:t>Everyday Lives</w:t>
      </w:r>
      <w:r w:rsidRPr="0075664F">
        <w:rPr>
          <w:rStyle w:val="s1ppyq"/>
          <w:rFonts w:asciiTheme="minorHAnsi" w:hAnsiTheme="minorHAnsi" w:cstheme="minorHAnsi"/>
        </w:rPr>
        <w:t xml:space="preserve"> and the Employment First Act. With valuable insight from all stakeholders, </w:t>
      </w:r>
      <w:r w:rsidR="00EB40C5" w:rsidRPr="0075664F">
        <w:rPr>
          <w:rStyle w:val="s1ppyq"/>
          <w:rFonts w:asciiTheme="minorHAnsi" w:hAnsiTheme="minorHAnsi" w:cstheme="minorHAnsi"/>
        </w:rPr>
        <w:t>the Office of Developmental Programs</w:t>
      </w:r>
      <w:r w:rsidRPr="0075664F">
        <w:rPr>
          <w:rStyle w:val="s1ppyq"/>
          <w:rFonts w:asciiTheme="minorHAnsi" w:hAnsiTheme="minorHAnsi" w:cstheme="minorHAnsi"/>
        </w:rPr>
        <w:t xml:space="preserve"> is committed to supporting individuals with intellectual disabilities or autism to achieve their employment aspirations.</w:t>
      </w:r>
    </w:p>
    <w:p w14:paraId="69CA41D1" w14:textId="1BF1ADFE" w:rsidR="00A7391F" w:rsidRPr="0075664F" w:rsidRDefault="00A7391F" w:rsidP="002E6C8A">
      <w:pPr>
        <w:spacing w:after="160" w:line="288" w:lineRule="auto"/>
        <w:rPr>
          <w:rStyle w:val="s1ppyq"/>
          <w:rFonts w:cstheme="minorHAnsi"/>
        </w:rPr>
      </w:pPr>
      <w:r w:rsidRPr="0075664F">
        <w:rPr>
          <w:rStyle w:val="s1ppyq"/>
          <w:rFonts w:cstheme="minorHAnsi"/>
        </w:rPr>
        <w:t>A quote from the Everyday Lives in Action; Values Statement</w:t>
      </w:r>
    </w:p>
    <w:p w14:paraId="28B976CC" w14:textId="77777777" w:rsidR="0075664F" w:rsidRDefault="00A7391F" w:rsidP="002E6C8A">
      <w:pPr>
        <w:spacing w:after="160" w:line="288" w:lineRule="auto"/>
        <w:rPr>
          <w:rFonts w:cstheme="minorHAnsi"/>
        </w:rPr>
      </w:pPr>
      <w:r w:rsidRPr="0075664F">
        <w:rPr>
          <w:rFonts w:cstheme="minorHAnsi"/>
        </w:rPr>
        <w:t>“I want to work and/or have other ways to contribute to my community. My family, supporters, and community support me to find and keep a real job that I like with good wages and benefits or start and run my own business, and/or volunteer the way I want in my community.”</w:t>
      </w:r>
    </w:p>
    <w:p w14:paraId="5A5E4EEA" w14:textId="77777777" w:rsidR="0075664F" w:rsidRDefault="0075664F" w:rsidP="002E6C8A">
      <w:pPr>
        <w:spacing w:after="160" w:line="288" w:lineRule="auto"/>
        <w:rPr>
          <w:rFonts w:cstheme="minorHAnsi"/>
        </w:rPr>
      </w:pPr>
    </w:p>
    <w:p w14:paraId="4518CF0B" w14:textId="7424AF49" w:rsidR="00F3672E" w:rsidRPr="0068078D" w:rsidRDefault="00F3672E" w:rsidP="002E6C8A">
      <w:pPr>
        <w:spacing w:after="160" w:line="288" w:lineRule="auto"/>
        <w:rPr>
          <w:rFonts w:cstheme="minorHAnsi"/>
        </w:rPr>
      </w:pPr>
    </w:p>
    <w:sectPr w:rsidR="00F3672E" w:rsidRPr="0068078D" w:rsidSect="00BA6A9A">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AB72B" w14:textId="77777777" w:rsidR="00D64E8B" w:rsidRDefault="00D64E8B" w:rsidP="00B031EE">
      <w:r>
        <w:separator/>
      </w:r>
    </w:p>
  </w:endnote>
  <w:endnote w:type="continuationSeparator" w:id="0">
    <w:p w14:paraId="2BCCBC4E" w14:textId="77777777" w:rsidR="00D64E8B" w:rsidRDefault="00D64E8B" w:rsidP="00B03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131CB" w14:textId="77777777" w:rsidR="00D64E8B" w:rsidRDefault="00D64E8B" w:rsidP="00B031EE">
      <w:r>
        <w:separator/>
      </w:r>
    </w:p>
  </w:footnote>
  <w:footnote w:type="continuationSeparator" w:id="0">
    <w:p w14:paraId="44C0B229" w14:textId="77777777" w:rsidR="00D64E8B" w:rsidRDefault="00D64E8B" w:rsidP="00B03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708174"/>
      <w:docPartObj>
        <w:docPartGallery w:val="Page Numbers (Top of Page)"/>
        <w:docPartUnique/>
      </w:docPartObj>
    </w:sdtPr>
    <w:sdtContent>
      <w:p w14:paraId="0FD80120" w14:textId="75E6E3D5" w:rsidR="00CD1825" w:rsidRDefault="00CD1825" w:rsidP="00EC2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E5BC21F" w14:textId="1C3563E9" w:rsidR="00B031EE" w:rsidRDefault="00B031EE" w:rsidP="00B031E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2957544"/>
      <w:docPartObj>
        <w:docPartGallery w:val="Page Numbers (Top of Page)"/>
        <w:docPartUnique/>
      </w:docPartObj>
    </w:sdtPr>
    <w:sdtContent>
      <w:p w14:paraId="2C24B349" w14:textId="0EDB578C" w:rsidR="00CD1825" w:rsidRDefault="00CD1825" w:rsidP="00EC2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23951EA" w14:textId="021315DC" w:rsidR="00EC31C7" w:rsidRPr="00EC31C7" w:rsidRDefault="00EC31C7" w:rsidP="00653578">
    <w:pPr>
      <w:spacing w:after="160" w:line="288" w:lineRule="auto"/>
      <w:ind w:right="360"/>
      <w:rPr>
        <w:rFonts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6183436"/>
      <w:docPartObj>
        <w:docPartGallery w:val="Page Numbers (Top of Page)"/>
        <w:docPartUnique/>
      </w:docPartObj>
    </w:sdtPr>
    <w:sdtContent>
      <w:p w14:paraId="073C53D3" w14:textId="1D5E9515" w:rsidR="00CD1825" w:rsidRDefault="00CD1825" w:rsidP="00EC2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5A09FD14" w14:textId="6E62474D" w:rsidR="000771FF" w:rsidRPr="00EC31C7" w:rsidRDefault="000771FF" w:rsidP="00EE3BA4">
    <w:pPr>
      <w:spacing w:after="160" w:line="288" w:lineRule="auto"/>
      <w:ind w:right="360"/>
      <w:rPr>
        <w:rFonts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958414"/>
      <w:docPartObj>
        <w:docPartGallery w:val="Page Numbers (Top of Page)"/>
        <w:docPartUnique/>
      </w:docPartObj>
    </w:sdtPr>
    <w:sdtContent>
      <w:p w14:paraId="1678CE78" w14:textId="0E524CFE" w:rsidR="00CD1825" w:rsidRDefault="00CD1825" w:rsidP="00EC2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1FEFBCF0" w14:textId="6EB4209F" w:rsidR="008675C4" w:rsidRPr="00EC31C7" w:rsidRDefault="008675C4" w:rsidP="00EE3BA4">
    <w:pPr>
      <w:spacing w:after="160" w:line="288" w:lineRule="auto"/>
      <w:ind w:right="360"/>
      <w:rPr>
        <w:rFonts w:cstheme="min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01488"/>
      <w:docPartObj>
        <w:docPartGallery w:val="Page Numbers (Top of Page)"/>
        <w:docPartUnique/>
      </w:docPartObj>
    </w:sdtPr>
    <w:sdtContent>
      <w:p w14:paraId="571C4DF2" w14:textId="1071ABDF" w:rsidR="00CD1825" w:rsidRDefault="00CD1825" w:rsidP="00EC2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018099DE" w14:textId="3DB28181" w:rsidR="005B3936" w:rsidRPr="00EC31C7" w:rsidRDefault="005B3936" w:rsidP="00EE3BA4">
    <w:pPr>
      <w:spacing w:after="160" w:line="288" w:lineRule="auto"/>
      <w:ind w:right="360"/>
      <w:rPr>
        <w:rFonts w:cstheme="min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0795406"/>
      <w:docPartObj>
        <w:docPartGallery w:val="Page Numbers (Top of Page)"/>
        <w:docPartUnique/>
      </w:docPartObj>
    </w:sdtPr>
    <w:sdtContent>
      <w:p w14:paraId="4C89CD83" w14:textId="62E66CDB" w:rsidR="00CD1825" w:rsidRDefault="00CD1825" w:rsidP="00EC2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54799A9D" w14:textId="1DB9747C" w:rsidR="000D0ED2" w:rsidRPr="0075664F" w:rsidRDefault="000D0ED2" w:rsidP="00EE3BA4">
    <w:pPr>
      <w:spacing w:after="160" w:line="288" w:lineRule="auto"/>
      <w:ind w:right="360"/>
      <w:rPr>
        <w:rFonts w:cstheme="minorHAnsi"/>
        <w:w w:val="105"/>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2182085"/>
      <w:docPartObj>
        <w:docPartGallery w:val="Page Numbers (Top of Page)"/>
        <w:docPartUnique/>
      </w:docPartObj>
    </w:sdtPr>
    <w:sdtContent>
      <w:p w14:paraId="2663A50A" w14:textId="77777777" w:rsidR="009D5032" w:rsidRDefault="009D5032" w:rsidP="00EC2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57BF314B" w14:textId="54C2A759" w:rsidR="009D5032" w:rsidRPr="0075664F" w:rsidRDefault="009D5032" w:rsidP="00EE3BA4">
    <w:pPr>
      <w:spacing w:after="160" w:line="288" w:lineRule="auto"/>
      <w:ind w:right="360"/>
      <w:rPr>
        <w:rFonts w:cstheme="minorHAnsi"/>
        <w:w w:val="105"/>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6925614"/>
      <w:docPartObj>
        <w:docPartGallery w:val="Page Numbers (Top of Page)"/>
        <w:docPartUnique/>
      </w:docPartObj>
    </w:sdtPr>
    <w:sdtContent>
      <w:p w14:paraId="1B3FF1C3" w14:textId="0915461C" w:rsidR="00CD1825" w:rsidRDefault="00CD1825" w:rsidP="00EC25F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2BB98E0B" w14:textId="049401AE" w:rsidR="0075664F" w:rsidRPr="0075664F" w:rsidRDefault="0075664F" w:rsidP="00EE3BA4">
    <w:pPr>
      <w:spacing w:after="160" w:line="288" w:lineRule="auto"/>
      <w:ind w:right="360"/>
      <w:rPr>
        <w:rFonts w:cstheme="minorHAnsi"/>
        <w:w w:val="10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DFA"/>
    <w:multiLevelType w:val="multilevel"/>
    <w:tmpl w:val="0F4A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54514A"/>
    <w:multiLevelType w:val="multilevel"/>
    <w:tmpl w:val="95FA2D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2901BD"/>
    <w:multiLevelType w:val="multilevel"/>
    <w:tmpl w:val="B5D0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DE72E6"/>
    <w:multiLevelType w:val="multilevel"/>
    <w:tmpl w:val="460460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F402A7"/>
    <w:multiLevelType w:val="hybridMultilevel"/>
    <w:tmpl w:val="C79E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D1FAB"/>
    <w:multiLevelType w:val="hybridMultilevel"/>
    <w:tmpl w:val="51BE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75382D"/>
    <w:multiLevelType w:val="multilevel"/>
    <w:tmpl w:val="AA446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1140B8"/>
    <w:multiLevelType w:val="hybridMultilevel"/>
    <w:tmpl w:val="5FA82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21455"/>
    <w:multiLevelType w:val="multilevel"/>
    <w:tmpl w:val="8020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E83FA1"/>
    <w:multiLevelType w:val="hybridMultilevel"/>
    <w:tmpl w:val="8A20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39077C"/>
    <w:multiLevelType w:val="multilevel"/>
    <w:tmpl w:val="C2FE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8062F4"/>
    <w:multiLevelType w:val="multilevel"/>
    <w:tmpl w:val="D8C6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6694157">
    <w:abstractNumId w:val="9"/>
  </w:num>
  <w:num w:numId="2" w16cid:durableId="1422726189">
    <w:abstractNumId w:val="5"/>
  </w:num>
  <w:num w:numId="3" w16cid:durableId="9374438">
    <w:abstractNumId w:val="4"/>
  </w:num>
  <w:num w:numId="4" w16cid:durableId="435714368">
    <w:abstractNumId w:val="8"/>
  </w:num>
  <w:num w:numId="5" w16cid:durableId="1699354278">
    <w:abstractNumId w:val="11"/>
  </w:num>
  <w:num w:numId="6" w16cid:durableId="442463299">
    <w:abstractNumId w:val="6"/>
  </w:num>
  <w:num w:numId="7" w16cid:durableId="196431339">
    <w:abstractNumId w:val="3"/>
  </w:num>
  <w:num w:numId="8" w16cid:durableId="1819033340">
    <w:abstractNumId w:val="1"/>
  </w:num>
  <w:num w:numId="9" w16cid:durableId="1916813640">
    <w:abstractNumId w:val="0"/>
  </w:num>
  <w:num w:numId="10" w16cid:durableId="253242994">
    <w:abstractNumId w:val="2"/>
  </w:num>
  <w:num w:numId="11" w16cid:durableId="1239746948">
    <w:abstractNumId w:val="7"/>
  </w:num>
  <w:num w:numId="12" w16cid:durableId="1704911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124"/>
    <w:rsid w:val="00004D0E"/>
    <w:rsid w:val="00034FC2"/>
    <w:rsid w:val="0004683B"/>
    <w:rsid w:val="0004734F"/>
    <w:rsid w:val="000771FF"/>
    <w:rsid w:val="0008171B"/>
    <w:rsid w:val="00096211"/>
    <w:rsid w:val="000C0482"/>
    <w:rsid w:val="000C4124"/>
    <w:rsid w:val="000D0ED2"/>
    <w:rsid w:val="000D5B40"/>
    <w:rsid w:val="00101BDE"/>
    <w:rsid w:val="00104B96"/>
    <w:rsid w:val="0012609F"/>
    <w:rsid w:val="0013038D"/>
    <w:rsid w:val="0014385D"/>
    <w:rsid w:val="00164BBF"/>
    <w:rsid w:val="00175594"/>
    <w:rsid w:val="00180957"/>
    <w:rsid w:val="0019473D"/>
    <w:rsid w:val="001B7159"/>
    <w:rsid w:val="001C7E88"/>
    <w:rsid w:val="001D08EC"/>
    <w:rsid w:val="001E2E9C"/>
    <w:rsid w:val="001F3478"/>
    <w:rsid w:val="001F3C16"/>
    <w:rsid w:val="002118E2"/>
    <w:rsid w:val="002211E3"/>
    <w:rsid w:val="002312E5"/>
    <w:rsid w:val="002322C3"/>
    <w:rsid w:val="00235CAE"/>
    <w:rsid w:val="00245231"/>
    <w:rsid w:val="002A10FC"/>
    <w:rsid w:val="002A28C2"/>
    <w:rsid w:val="002B49B9"/>
    <w:rsid w:val="002C1507"/>
    <w:rsid w:val="002C6C2F"/>
    <w:rsid w:val="002E6C8A"/>
    <w:rsid w:val="00325FA2"/>
    <w:rsid w:val="00334F6B"/>
    <w:rsid w:val="00342CF0"/>
    <w:rsid w:val="00343D49"/>
    <w:rsid w:val="003A07D2"/>
    <w:rsid w:val="003A68EF"/>
    <w:rsid w:val="003D4D78"/>
    <w:rsid w:val="003F0336"/>
    <w:rsid w:val="00453F7F"/>
    <w:rsid w:val="00484312"/>
    <w:rsid w:val="004910E7"/>
    <w:rsid w:val="004C452B"/>
    <w:rsid w:val="005109C4"/>
    <w:rsid w:val="00530853"/>
    <w:rsid w:val="00540F9E"/>
    <w:rsid w:val="0054336D"/>
    <w:rsid w:val="0057139E"/>
    <w:rsid w:val="005915E4"/>
    <w:rsid w:val="005B3936"/>
    <w:rsid w:val="005B7408"/>
    <w:rsid w:val="00604B45"/>
    <w:rsid w:val="00613F32"/>
    <w:rsid w:val="00630F37"/>
    <w:rsid w:val="00634D94"/>
    <w:rsid w:val="00653578"/>
    <w:rsid w:val="0066179B"/>
    <w:rsid w:val="00667E4B"/>
    <w:rsid w:val="0068078D"/>
    <w:rsid w:val="0069107D"/>
    <w:rsid w:val="006B72C6"/>
    <w:rsid w:val="006C5237"/>
    <w:rsid w:val="006F117A"/>
    <w:rsid w:val="006F1369"/>
    <w:rsid w:val="006F1B5C"/>
    <w:rsid w:val="006F2E2D"/>
    <w:rsid w:val="007008FC"/>
    <w:rsid w:val="007371EE"/>
    <w:rsid w:val="00740F9F"/>
    <w:rsid w:val="0075664F"/>
    <w:rsid w:val="00761460"/>
    <w:rsid w:val="00775C8A"/>
    <w:rsid w:val="007A7BA8"/>
    <w:rsid w:val="007F338F"/>
    <w:rsid w:val="00811E0C"/>
    <w:rsid w:val="00855FFD"/>
    <w:rsid w:val="008675C4"/>
    <w:rsid w:val="00874AD0"/>
    <w:rsid w:val="008B7BE2"/>
    <w:rsid w:val="008E29F3"/>
    <w:rsid w:val="008F012E"/>
    <w:rsid w:val="00902376"/>
    <w:rsid w:val="009058D3"/>
    <w:rsid w:val="00914E6C"/>
    <w:rsid w:val="009343E8"/>
    <w:rsid w:val="00955484"/>
    <w:rsid w:val="009A0BF7"/>
    <w:rsid w:val="009D5032"/>
    <w:rsid w:val="009F37B6"/>
    <w:rsid w:val="00A319EC"/>
    <w:rsid w:val="00A32A46"/>
    <w:rsid w:val="00A7391F"/>
    <w:rsid w:val="00A877B7"/>
    <w:rsid w:val="00AD1251"/>
    <w:rsid w:val="00AF0D40"/>
    <w:rsid w:val="00AF4947"/>
    <w:rsid w:val="00B031EE"/>
    <w:rsid w:val="00B05CF4"/>
    <w:rsid w:val="00B130AC"/>
    <w:rsid w:val="00B25D7F"/>
    <w:rsid w:val="00B4330F"/>
    <w:rsid w:val="00B50156"/>
    <w:rsid w:val="00B50F0A"/>
    <w:rsid w:val="00B65460"/>
    <w:rsid w:val="00B85749"/>
    <w:rsid w:val="00BA6A9A"/>
    <w:rsid w:val="00BB24B9"/>
    <w:rsid w:val="00BB2AC3"/>
    <w:rsid w:val="00BB51F2"/>
    <w:rsid w:val="00BC0C43"/>
    <w:rsid w:val="00BC1C20"/>
    <w:rsid w:val="00BF5076"/>
    <w:rsid w:val="00BF678D"/>
    <w:rsid w:val="00C01355"/>
    <w:rsid w:val="00C02F09"/>
    <w:rsid w:val="00C50C2F"/>
    <w:rsid w:val="00C73804"/>
    <w:rsid w:val="00C94168"/>
    <w:rsid w:val="00C944A9"/>
    <w:rsid w:val="00CA0E6A"/>
    <w:rsid w:val="00CC7476"/>
    <w:rsid w:val="00CD1825"/>
    <w:rsid w:val="00CE25D1"/>
    <w:rsid w:val="00D00B14"/>
    <w:rsid w:val="00D2488E"/>
    <w:rsid w:val="00D4131A"/>
    <w:rsid w:val="00D50EAF"/>
    <w:rsid w:val="00D64E8B"/>
    <w:rsid w:val="00D8560F"/>
    <w:rsid w:val="00DB62EF"/>
    <w:rsid w:val="00DD466B"/>
    <w:rsid w:val="00E038B6"/>
    <w:rsid w:val="00E20F00"/>
    <w:rsid w:val="00E4666E"/>
    <w:rsid w:val="00E5383F"/>
    <w:rsid w:val="00E72DA7"/>
    <w:rsid w:val="00E77F46"/>
    <w:rsid w:val="00E82D65"/>
    <w:rsid w:val="00E91FB7"/>
    <w:rsid w:val="00EB40C5"/>
    <w:rsid w:val="00EC31C7"/>
    <w:rsid w:val="00EE1E2B"/>
    <w:rsid w:val="00EE3BA4"/>
    <w:rsid w:val="00EF069C"/>
    <w:rsid w:val="00EF2098"/>
    <w:rsid w:val="00F14535"/>
    <w:rsid w:val="00F25030"/>
    <w:rsid w:val="00F3672E"/>
    <w:rsid w:val="00F41D0A"/>
    <w:rsid w:val="00F443D4"/>
    <w:rsid w:val="00F67CD2"/>
    <w:rsid w:val="00F76275"/>
    <w:rsid w:val="00F90E73"/>
    <w:rsid w:val="00F9578C"/>
    <w:rsid w:val="00FC1D16"/>
    <w:rsid w:val="00FE3E36"/>
    <w:rsid w:val="00FF7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8EAAE"/>
  <w15:docId w15:val="{E2823834-3976-3E49-B4AF-F9C6F03B2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E8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0E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unhideWhenUsed/>
    <w:qFormat/>
    <w:rsid w:val="001C7E88"/>
    <w:pPr>
      <w:widowControl w:val="0"/>
      <w:autoSpaceDE w:val="0"/>
      <w:autoSpaceDN w:val="0"/>
      <w:spacing w:before="100"/>
      <w:ind w:left="405"/>
      <w:outlineLvl w:val="3"/>
    </w:pPr>
    <w:rPr>
      <w:rFonts w:ascii="Tahoma" w:eastAsia="Tahoma" w:hAnsi="Tahoma" w:cs="Tahoma"/>
      <w:b/>
      <w:bCs/>
      <w:sz w:val="35"/>
      <w:szCs w:val="35"/>
    </w:rPr>
  </w:style>
  <w:style w:type="paragraph" w:styleId="Heading6">
    <w:name w:val="heading 6"/>
    <w:basedOn w:val="Normal"/>
    <w:next w:val="Normal"/>
    <w:link w:val="Heading6Char"/>
    <w:uiPriority w:val="9"/>
    <w:semiHidden/>
    <w:unhideWhenUsed/>
    <w:qFormat/>
    <w:rsid w:val="002A28C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4124"/>
    <w:rPr>
      <w:color w:val="0000FF"/>
      <w:u w:val="single"/>
    </w:rPr>
  </w:style>
  <w:style w:type="character" w:customStyle="1" w:styleId="markvhhfqrp3g">
    <w:name w:val="markvhhfqrp3g"/>
    <w:basedOn w:val="DefaultParagraphFont"/>
    <w:rsid w:val="000C4124"/>
  </w:style>
  <w:style w:type="paragraph" w:styleId="BodyText">
    <w:name w:val="Body Text"/>
    <w:basedOn w:val="Normal"/>
    <w:link w:val="BodyTextChar"/>
    <w:uiPriority w:val="1"/>
    <w:qFormat/>
    <w:rsid w:val="001C7E88"/>
    <w:pPr>
      <w:widowControl w:val="0"/>
      <w:autoSpaceDE w:val="0"/>
      <w:autoSpaceDN w:val="0"/>
    </w:pPr>
    <w:rPr>
      <w:rFonts w:ascii="Tahoma" w:eastAsia="Tahoma" w:hAnsi="Tahoma" w:cs="Tahoma"/>
      <w:sz w:val="28"/>
      <w:szCs w:val="28"/>
    </w:rPr>
  </w:style>
  <w:style w:type="character" w:customStyle="1" w:styleId="BodyTextChar">
    <w:name w:val="Body Text Char"/>
    <w:basedOn w:val="DefaultParagraphFont"/>
    <w:link w:val="BodyText"/>
    <w:uiPriority w:val="1"/>
    <w:rsid w:val="001C7E88"/>
    <w:rPr>
      <w:rFonts w:ascii="Tahoma" w:eastAsia="Tahoma" w:hAnsi="Tahoma" w:cs="Tahoma"/>
      <w:sz w:val="28"/>
      <w:szCs w:val="28"/>
    </w:rPr>
  </w:style>
  <w:style w:type="character" w:customStyle="1" w:styleId="Heading4Char">
    <w:name w:val="Heading 4 Char"/>
    <w:basedOn w:val="DefaultParagraphFont"/>
    <w:link w:val="Heading4"/>
    <w:uiPriority w:val="9"/>
    <w:rsid w:val="001C7E88"/>
    <w:rPr>
      <w:rFonts w:ascii="Tahoma" w:eastAsia="Tahoma" w:hAnsi="Tahoma" w:cs="Tahoma"/>
      <w:b/>
      <w:bCs/>
      <w:sz w:val="35"/>
      <w:szCs w:val="35"/>
    </w:rPr>
  </w:style>
  <w:style w:type="character" w:customStyle="1" w:styleId="Heading1Char">
    <w:name w:val="Heading 1 Char"/>
    <w:basedOn w:val="DefaultParagraphFont"/>
    <w:link w:val="Heading1"/>
    <w:uiPriority w:val="9"/>
    <w:rsid w:val="001C7E8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C7E88"/>
    <w:pPr>
      <w:ind w:left="720"/>
      <w:contextualSpacing/>
    </w:pPr>
  </w:style>
  <w:style w:type="character" w:customStyle="1" w:styleId="Heading6Char">
    <w:name w:val="Heading 6 Char"/>
    <w:basedOn w:val="DefaultParagraphFont"/>
    <w:link w:val="Heading6"/>
    <w:uiPriority w:val="9"/>
    <w:semiHidden/>
    <w:rsid w:val="002A28C2"/>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sid w:val="00D50EA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104B96"/>
    <w:rPr>
      <w:sz w:val="16"/>
      <w:szCs w:val="16"/>
    </w:rPr>
  </w:style>
  <w:style w:type="paragraph" w:styleId="CommentText">
    <w:name w:val="annotation text"/>
    <w:basedOn w:val="Normal"/>
    <w:link w:val="CommentTextChar"/>
    <w:uiPriority w:val="99"/>
    <w:semiHidden/>
    <w:unhideWhenUsed/>
    <w:rsid w:val="00104B96"/>
    <w:rPr>
      <w:sz w:val="20"/>
      <w:szCs w:val="20"/>
    </w:rPr>
  </w:style>
  <w:style w:type="character" w:customStyle="1" w:styleId="CommentTextChar">
    <w:name w:val="Comment Text Char"/>
    <w:basedOn w:val="DefaultParagraphFont"/>
    <w:link w:val="CommentText"/>
    <w:uiPriority w:val="99"/>
    <w:semiHidden/>
    <w:rsid w:val="00104B96"/>
    <w:rPr>
      <w:sz w:val="20"/>
      <w:szCs w:val="20"/>
    </w:rPr>
  </w:style>
  <w:style w:type="paragraph" w:styleId="CommentSubject">
    <w:name w:val="annotation subject"/>
    <w:basedOn w:val="CommentText"/>
    <w:next w:val="CommentText"/>
    <w:link w:val="CommentSubjectChar"/>
    <w:uiPriority w:val="99"/>
    <w:semiHidden/>
    <w:unhideWhenUsed/>
    <w:rsid w:val="00104B96"/>
    <w:rPr>
      <w:b/>
      <w:bCs/>
    </w:rPr>
  </w:style>
  <w:style w:type="character" w:customStyle="1" w:styleId="CommentSubjectChar">
    <w:name w:val="Comment Subject Char"/>
    <w:basedOn w:val="CommentTextChar"/>
    <w:link w:val="CommentSubject"/>
    <w:uiPriority w:val="99"/>
    <w:semiHidden/>
    <w:rsid w:val="00104B96"/>
    <w:rPr>
      <w:b/>
      <w:bCs/>
      <w:sz w:val="20"/>
      <w:szCs w:val="20"/>
    </w:rPr>
  </w:style>
  <w:style w:type="paragraph" w:customStyle="1" w:styleId="paragraph">
    <w:name w:val="paragraph"/>
    <w:basedOn w:val="Normal"/>
    <w:rsid w:val="001F347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F3478"/>
  </w:style>
  <w:style w:type="character" w:customStyle="1" w:styleId="findhit">
    <w:name w:val="findhit"/>
    <w:basedOn w:val="DefaultParagraphFont"/>
    <w:rsid w:val="001F3478"/>
  </w:style>
  <w:style w:type="character" w:customStyle="1" w:styleId="eop">
    <w:name w:val="eop"/>
    <w:basedOn w:val="DefaultParagraphFont"/>
    <w:rsid w:val="001F3478"/>
  </w:style>
  <w:style w:type="character" w:customStyle="1" w:styleId="superscript">
    <w:name w:val="superscript"/>
    <w:basedOn w:val="DefaultParagraphFont"/>
    <w:rsid w:val="001F3478"/>
  </w:style>
  <w:style w:type="paragraph" w:customStyle="1" w:styleId="04xlpa">
    <w:name w:val="_04xlpa"/>
    <w:basedOn w:val="Normal"/>
    <w:rsid w:val="002A10FC"/>
    <w:pPr>
      <w:spacing w:before="100" w:beforeAutospacing="1" w:after="100" w:afterAutospacing="1"/>
    </w:pPr>
    <w:rPr>
      <w:rFonts w:ascii="Times New Roman" w:eastAsia="Times New Roman" w:hAnsi="Times New Roman" w:cs="Times New Roman"/>
    </w:rPr>
  </w:style>
  <w:style w:type="character" w:customStyle="1" w:styleId="jsgrdq">
    <w:name w:val="jsgrdq"/>
    <w:basedOn w:val="DefaultParagraphFont"/>
    <w:rsid w:val="002A10FC"/>
  </w:style>
  <w:style w:type="character" w:styleId="Emphasis">
    <w:name w:val="Emphasis"/>
    <w:basedOn w:val="DefaultParagraphFont"/>
    <w:uiPriority w:val="20"/>
    <w:qFormat/>
    <w:rsid w:val="00034FC2"/>
    <w:rPr>
      <w:i/>
      <w:iCs/>
    </w:rPr>
  </w:style>
  <w:style w:type="paragraph" w:styleId="NormalWeb">
    <w:name w:val="Normal (Web)"/>
    <w:basedOn w:val="Normal"/>
    <w:uiPriority w:val="99"/>
    <w:unhideWhenUsed/>
    <w:rsid w:val="007008FC"/>
    <w:pPr>
      <w:spacing w:before="100" w:beforeAutospacing="1" w:after="100" w:afterAutospacing="1"/>
    </w:pPr>
    <w:rPr>
      <w:rFonts w:ascii="Times New Roman" w:eastAsia="Times New Roman" w:hAnsi="Times New Roman" w:cs="Times New Roman"/>
    </w:rPr>
  </w:style>
  <w:style w:type="character" w:customStyle="1" w:styleId="markcwghuotck">
    <w:name w:val="markcwghuotck"/>
    <w:basedOn w:val="DefaultParagraphFont"/>
    <w:rsid w:val="00761460"/>
  </w:style>
  <w:style w:type="character" w:customStyle="1" w:styleId="xcontentpasted0">
    <w:name w:val="x_contentpasted0"/>
    <w:basedOn w:val="DefaultParagraphFont"/>
    <w:rsid w:val="00604B45"/>
  </w:style>
  <w:style w:type="character" w:customStyle="1" w:styleId="s1ppyq">
    <w:name w:val="s1ppyq"/>
    <w:basedOn w:val="DefaultParagraphFont"/>
    <w:rsid w:val="00604B45"/>
  </w:style>
  <w:style w:type="character" w:styleId="UnresolvedMention">
    <w:name w:val="Unresolved Mention"/>
    <w:basedOn w:val="DefaultParagraphFont"/>
    <w:uiPriority w:val="99"/>
    <w:semiHidden/>
    <w:unhideWhenUsed/>
    <w:rsid w:val="00B031EE"/>
    <w:rPr>
      <w:color w:val="605E5C"/>
      <w:shd w:val="clear" w:color="auto" w:fill="E1DFDD"/>
    </w:rPr>
  </w:style>
  <w:style w:type="paragraph" w:styleId="Header">
    <w:name w:val="header"/>
    <w:basedOn w:val="Normal"/>
    <w:link w:val="HeaderChar"/>
    <w:uiPriority w:val="99"/>
    <w:unhideWhenUsed/>
    <w:rsid w:val="00B031EE"/>
    <w:pPr>
      <w:tabs>
        <w:tab w:val="center" w:pos="4680"/>
        <w:tab w:val="right" w:pos="9360"/>
      </w:tabs>
    </w:pPr>
  </w:style>
  <w:style w:type="character" w:customStyle="1" w:styleId="HeaderChar">
    <w:name w:val="Header Char"/>
    <w:basedOn w:val="DefaultParagraphFont"/>
    <w:link w:val="Header"/>
    <w:uiPriority w:val="99"/>
    <w:rsid w:val="00B031EE"/>
  </w:style>
  <w:style w:type="paragraph" w:styleId="Footer">
    <w:name w:val="footer"/>
    <w:basedOn w:val="Normal"/>
    <w:link w:val="FooterChar"/>
    <w:uiPriority w:val="99"/>
    <w:unhideWhenUsed/>
    <w:rsid w:val="00B031EE"/>
    <w:pPr>
      <w:tabs>
        <w:tab w:val="center" w:pos="4680"/>
        <w:tab w:val="right" w:pos="9360"/>
      </w:tabs>
    </w:pPr>
  </w:style>
  <w:style w:type="character" w:customStyle="1" w:styleId="FooterChar">
    <w:name w:val="Footer Char"/>
    <w:basedOn w:val="DefaultParagraphFont"/>
    <w:link w:val="Footer"/>
    <w:uiPriority w:val="99"/>
    <w:rsid w:val="00B031EE"/>
  </w:style>
  <w:style w:type="character" w:styleId="PageNumber">
    <w:name w:val="page number"/>
    <w:basedOn w:val="DefaultParagraphFont"/>
    <w:uiPriority w:val="99"/>
    <w:semiHidden/>
    <w:unhideWhenUsed/>
    <w:rsid w:val="00B031EE"/>
  </w:style>
  <w:style w:type="table" w:styleId="TableGrid">
    <w:name w:val="Table Grid"/>
    <w:basedOn w:val="TableNormal"/>
    <w:uiPriority w:val="39"/>
    <w:rsid w:val="008B7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1FB7"/>
    <w:rPr>
      <w:color w:val="954F72" w:themeColor="followedHyperlink"/>
      <w:u w:val="single"/>
    </w:rPr>
  </w:style>
  <w:style w:type="paragraph" w:styleId="TOCHeading">
    <w:name w:val="TOC Heading"/>
    <w:basedOn w:val="Heading1"/>
    <w:next w:val="Normal"/>
    <w:uiPriority w:val="39"/>
    <w:unhideWhenUsed/>
    <w:qFormat/>
    <w:rsid w:val="003A07D2"/>
    <w:pPr>
      <w:spacing w:line="259" w:lineRule="auto"/>
      <w:outlineLvl w:val="9"/>
    </w:pPr>
  </w:style>
  <w:style w:type="paragraph" w:styleId="TOC1">
    <w:name w:val="toc 1"/>
    <w:basedOn w:val="Normal"/>
    <w:next w:val="Normal"/>
    <w:autoRedefine/>
    <w:uiPriority w:val="39"/>
    <w:unhideWhenUsed/>
    <w:rsid w:val="003A07D2"/>
    <w:pPr>
      <w:spacing w:after="100"/>
    </w:pPr>
  </w:style>
  <w:style w:type="paragraph" w:styleId="TOC2">
    <w:name w:val="toc 2"/>
    <w:basedOn w:val="Normal"/>
    <w:next w:val="Normal"/>
    <w:autoRedefine/>
    <w:uiPriority w:val="39"/>
    <w:unhideWhenUsed/>
    <w:rsid w:val="003A07D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58934">
      <w:bodyDiv w:val="1"/>
      <w:marLeft w:val="0"/>
      <w:marRight w:val="0"/>
      <w:marTop w:val="0"/>
      <w:marBottom w:val="0"/>
      <w:divBdr>
        <w:top w:val="none" w:sz="0" w:space="0" w:color="auto"/>
        <w:left w:val="none" w:sz="0" w:space="0" w:color="auto"/>
        <w:bottom w:val="none" w:sz="0" w:space="0" w:color="auto"/>
        <w:right w:val="none" w:sz="0" w:space="0" w:color="auto"/>
      </w:divBdr>
      <w:divsChild>
        <w:div w:id="1175148921">
          <w:marLeft w:val="0"/>
          <w:marRight w:val="0"/>
          <w:marTop w:val="0"/>
          <w:marBottom w:val="0"/>
          <w:divBdr>
            <w:top w:val="none" w:sz="0" w:space="0" w:color="auto"/>
            <w:left w:val="none" w:sz="0" w:space="0" w:color="auto"/>
            <w:bottom w:val="none" w:sz="0" w:space="0" w:color="auto"/>
            <w:right w:val="none" w:sz="0" w:space="0" w:color="auto"/>
          </w:divBdr>
        </w:div>
        <w:div w:id="1549536215">
          <w:marLeft w:val="0"/>
          <w:marRight w:val="0"/>
          <w:marTop w:val="0"/>
          <w:marBottom w:val="0"/>
          <w:divBdr>
            <w:top w:val="none" w:sz="0" w:space="0" w:color="auto"/>
            <w:left w:val="none" w:sz="0" w:space="0" w:color="auto"/>
            <w:bottom w:val="none" w:sz="0" w:space="0" w:color="auto"/>
            <w:right w:val="none" w:sz="0" w:space="0" w:color="auto"/>
          </w:divBdr>
        </w:div>
        <w:div w:id="2027366121">
          <w:marLeft w:val="0"/>
          <w:marRight w:val="0"/>
          <w:marTop w:val="0"/>
          <w:marBottom w:val="0"/>
          <w:divBdr>
            <w:top w:val="none" w:sz="0" w:space="0" w:color="auto"/>
            <w:left w:val="none" w:sz="0" w:space="0" w:color="auto"/>
            <w:bottom w:val="none" w:sz="0" w:space="0" w:color="auto"/>
            <w:right w:val="none" w:sz="0" w:space="0" w:color="auto"/>
          </w:divBdr>
        </w:div>
      </w:divsChild>
    </w:div>
    <w:div w:id="562764238">
      <w:bodyDiv w:val="1"/>
      <w:marLeft w:val="0"/>
      <w:marRight w:val="0"/>
      <w:marTop w:val="0"/>
      <w:marBottom w:val="0"/>
      <w:divBdr>
        <w:top w:val="none" w:sz="0" w:space="0" w:color="auto"/>
        <w:left w:val="none" w:sz="0" w:space="0" w:color="auto"/>
        <w:bottom w:val="none" w:sz="0" w:space="0" w:color="auto"/>
        <w:right w:val="none" w:sz="0" w:space="0" w:color="auto"/>
      </w:divBdr>
    </w:div>
    <w:div w:id="669334381">
      <w:bodyDiv w:val="1"/>
      <w:marLeft w:val="0"/>
      <w:marRight w:val="0"/>
      <w:marTop w:val="0"/>
      <w:marBottom w:val="0"/>
      <w:divBdr>
        <w:top w:val="none" w:sz="0" w:space="0" w:color="auto"/>
        <w:left w:val="none" w:sz="0" w:space="0" w:color="auto"/>
        <w:bottom w:val="none" w:sz="0" w:space="0" w:color="auto"/>
        <w:right w:val="none" w:sz="0" w:space="0" w:color="auto"/>
      </w:divBdr>
      <w:divsChild>
        <w:div w:id="208349228">
          <w:marLeft w:val="0"/>
          <w:marRight w:val="0"/>
          <w:marTop w:val="0"/>
          <w:marBottom w:val="0"/>
          <w:divBdr>
            <w:top w:val="none" w:sz="0" w:space="0" w:color="auto"/>
            <w:left w:val="none" w:sz="0" w:space="0" w:color="auto"/>
            <w:bottom w:val="none" w:sz="0" w:space="0" w:color="auto"/>
            <w:right w:val="none" w:sz="0" w:space="0" w:color="auto"/>
          </w:divBdr>
          <w:divsChild>
            <w:div w:id="225655175">
              <w:marLeft w:val="0"/>
              <w:marRight w:val="0"/>
              <w:marTop w:val="0"/>
              <w:marBottom w:val="0"/>
              <w:divBdr>
                <w:top w:val="none" w:sz="0" w:space="0" w:color="auto"/>
                <w:left w:val="none" w:sz="0" w:space="0" w:color="auto"/>
                <w:bottom w:val="none" w:sz="0" w:space="0" w:color="auto"/>
                <w:right w:val="none" w:sz="0" w:space="0" w:color="auto"/>
              </w:divBdr>
            </w:div>
            <w:div w:id="429863086">
              <w:marLeft w:val="0"/>
              <w:marRight w:val="0"/>
              <w:marTop w:val="0"/>
              <w:marBottom w:val="0"/>
              <w:divBdr>
                <w:top w:val="none" w:sz="0" w:space="0" w:color="auto"/>
                <w:left w:val="none" w:sz="0" w:space="0" w:color="auto"/>
                <w:bottom w:val="none" w:sz="0" w:space="0" w:color="auto"/>
                <w:right w:val="none" w:sz="0" w:space="0" w:color="auto"/>
              </w:divBdr>
            </w:div>
            <w:div w:id="2041127585">
              <w:marLeft w:val="0"/>
              <w:marRight w:val="0"/>
              <w:marTop w:val="0"/>
              <w:marBottom w:val="0"/>
              <w:divBdr>
                <w:top w:val="none" w:sz="0" w:space="0" w:color="auto"/>
                <w:left w:val="none" w:sz="0" w:space="0" w:color="auto"/>
                <w:bottom w:val="none" w:sz="0" w:space="0" w:color="auto"/>
                <w:right w:val="none" w:sz="0" w:space="0" w:color="auto"/>
              </w:divBdr>
            </w:div>
          </w:divsChild>
        </w:div>
        <w:div w:id="484470059">
          <w:marLeft w:val="0"/>
          <w:marRight w:val="0"/>
          <w:marTop w:val="0"/>
          <w:marBottom w:val="0"/>
          <w:divBdr>
            <w:top w:val="none" w:sz="0" w:space="0" w:color="auto"/>
            <w:left w:val="none" w:sz="0" w:space="0" w:color="auto"/>
            <w:bottom w:val="none" w:sz="0" w:space="0" w:color="auto"/>
            <w:right w:val="none" w:sz="0" w:space="0" w:color="auto"/>
          </w:divBdr>
          <w:divsChild>
            <w:div w:id="1106851459">
              <w:marLeft w:val="0"/>
              <w:marRight w:val="0"/>
              <w:marTop w:val="0"/>
              <w:marBottom w:val="0"/>
              <w:divBdr>
                <w:top w:val="none" w:sz="0" w:space="0" w:color="auto"/>
                <w:left w:val="none" w:sz="0" w:space="0" w:color="auto"/>
                <w:bottom w:val="none" w:sz="0" w:space="0" w:color="auto"/>
                <w:right w:val="none" w:sz="0" w:space="0" w:color="auto"/>
              </w:divBdr>
            </w:div>
            <w:div w:id="1470128059">
              <w:marLeft w:val="0"/>
              <w:marRight w:val="0"/>
              <w:marTop w:val="0"/>
              <w:marBottom w:val="0"/>
              <w:divBdr>
                <w:top w:val="none" w:sz="0" w:space="0" w:color="auto"/>
                <w:left w:val="none" w:sz="0" w:space="0" w:color="auto"/>
                <w:bottom w:val="none" w:sz="0" w:space="0" w:color="auto"/>
                <w:right w:val="none" w:sz="0" w:space="0" w:color="auto"/>
              </w:divBdr>
            </w:div>
            <w:div w:id="1520699781">
              <w:marLeft w:val="0"/>
              <w:marRight w:val="0"/>
              <w:marTop w:val="0"/>
              <w:marBottom w:val="0"/>
              <w:divBdr>
                <w:top w:val="none" w:sz="0" w:space="0" w:color="auto"/>
                <w:left w:val="none" w:sz="0" w:space="0" w:color="auto"/>
                <w:bottom w:val="none" w:sz="0" w:space="0" w:color="auto"/>
                <w:right w:val="none" w:sz="0" w:space="0" w:color="auto"/>
              </w:divBdr>
            </w:div>
            <w:div w:id="21131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7875">
      <w:bodyDiv w:val="1"/>
      <w:marLeft w:val="0"/>
      <w:marRight w:val="0"/>
      <w:marTop w:val="0"/>
      <w:marBottom w:val="0"/>
      <w:divBdr>
        <w:top w:val="none" w:sz="0" w:space="0" w:color="auto"/>
        <w:left w:val="none" w:sz="0" w:space="0" w:color="auto"/>
        <w:bottom w:val="none" w:sz="0" w:space="0" w:color="auto"/>
        <w:right w:val="none" w:sz="0" w:space="0" w:color="auto"/>
      </w:divBdr>
    </w:div>
    <w:div w:id="738291904">
      <w:bodyDiv w:val="1"/>
      <w:marLeft w:val="0"/>
      <w:marRight w:val="0"/>
      <w:marTop w:val="0"/>
      <w:marBottom w:val="0"/>
      <w:divBdr>
        <w:top w:val="none" w:sz="0" w:space="0" w:color="auto"/>
        <w:left w:val="none" w:sz="0" w:space="0" w:color="auto"/>
        <w:bottom w:val="none" w:sz="0" w:space="0" w:color="auto"/>
        <w:right w:val="none" w:sz="0" w:space="0" w:color="auto"/>
      </w:divBdr>
    </w:div>
    <w:div w:id="996498418">
      <w:bodyDiv w:val="1"/>
      <w:marLeft w:val="0"/>
      <w:marRight w:val="0"/>
      <w:marTop w:val="0"/>
      <w:marBottom w:val="0"/>
      <w:divBdr>
        <w:top w:val="none" w:sz="0" w:space="0" w:color="auto"/>
        <w:left w:val="none" w:sz="0" w:space="0" w:color="auto"/>
        <w:bottom w:val="none" w:sz="0" w:space="0" w:color="auto"/>
        <w:right w:val="none" w:sz="0" w:space="0" w:color="auto"/>
      </w:divBdr>
    </w:div>
    <w:div w:id="1002510301">
      <w:bodyDiv w:val="1"/>
      <w:marLeft w:val="0"/>
      <w:marRight w:val="0"/>
      <w:marTop w:val="0"/>
      <w:marBottom w:val="0"/>
      <w:divBdr>
        <w:top w:val="none" w:sz="0" w:space="0" w:color="auto"/>
        <w:left w:val="none" w:sz="0" w:space="0" w:color="auto"/>
        <w:bottom w:val="none" w:sz="0" w:space="0" w:color="auto"/>
        <w:right w:val="none" w:sz="0" w:space="0" w:color="auto"/>
      </w:divBdr>
      <w:divsChild>
        <w:div w:id="778063590">
          <w:marLeft w:val="0"/>
          <w:marRight w:val="0"/>
          <w:marTop w:val="0"/>
          <w:marBottom w:val="0"/>
          <w:divBdr>
            <w:top w:val="none" w:sz="0" w:space="0" w:color="auto"/>
            <w:left w:val="none" w:sz="0" w:space="0" w:color="auto"/>
            <w:bottom w:val="none" w:sz="0" w:space="0" w:color="auto"/>
            <w:right w:val="none" w:sz="0" w:space="0" w:color="auto"/>
          </w:divBdr>
        </w:div>
        <w:div w:id="1527982160">
          <w:marLeft w:val="0"/>
          <w:marRight w:val="0"/>
          <w:marTop w:val="0"/>
          <w:marBottom w:val="0"/>
          <w:divBdr>
            <w:top w:val="none" w:sz="0" w:space="0" w:color="auto"/>
            <w:left w:val="none" w:sz="0" w:space="0" w:color="auto"/>
            <w:bottom w:val="none" w:sz="0" w:space="0" w:color="auto"/>
            <w:right w:val="none" w:sz="0" w:space="0" w:color="auto"/>
          </w:divBdr>
        </w:div>
        <w:div w:id="638413858">
          <w:marLeft w:val="0"/>
          <w:marRight w:val="0"/>
          <w:marTop w:val="0"/>
          <w:marBottom w:val="0"/>
          <w:divBdr>
            <w:top w:val="none" w:sz="0" w:space="0" w:color="auto"/>
            <w:left w:val="none" w:sz="0" w:space="0" w:color="auto"/>
            <w:bottom w:val="none" w:sz="0" w:space="0" w:color="auto"/>
            <w:right w:val="none" w:sz="0" w:space="0" w:color="auto"/>
          </w:divBdr>
        </w:div>
        <w:div w:id="36202677">
          <w:marLeft w:val="0"/>
          <w:marRight w:val="0"/>
          <w:marTop w:val="0"/>
          <w:marBottom w:val="0"/>
          <w:divBdr>
            <w:top w:val="none" w:sz="0" w:space="0" w:color="auto"/>
            <w:left w:val="none" w:sz="0" w:space="0" w:color="auto"/>
            <w:bottom w:val="none" w:sz="0" w:space="0" w:color="auto"/>
            <w:right w:val="none" w:sz="0" w:space="0" w:color="auto"/>
          </w:divBdr>
        </w:div>
        <w:div w:id="68888862">
          <w:marLeft w:val="0"/>
          <w:marRight w:val="0"/>
          <w:marTop w:val="0"/>
          <w:marBottom w:val="0"/>
          <w:divBdr>
            <w:top w:val="none" w:sz="0" w:space="0" w:color="auto"/>
            <w:left w:val="none" w:sz="0" w:space="0" w:color="auto"/>
            <w:bottom w:val="none" w:sz="0" w:space="0" w:color="auto"/>
            <w:right w:val="none" w:sz="0" w:space="0" w:color="auto"/>
          </w:divBdr>
        </w:div>
        <w:div w:id="468981576">
          <w:marLeft w:val="0"/>
          <w:marRight w:val="0"/>
          <w:marTop w:val="0"/>
          <w:marBottom w:val="0"/>
          <w:divBdr>
            <w:top w:val="none" w:sz="0" w:space="0" w:color="auto"/>
            <w:left w:val="none" w:sz="0" w:space="0" w:color="auto"/>
            <w:bottom w:val="none" w:sz="0" w:space="0" w:color="auto"/>
            <w:right w:val="none" w:sz="0" w:space="0" w:color="auto"/>
          </w:divBdr>
          <w:divsChild>
            <w:div w:id="2084639667">
              <w:marLeft w:val="0"/>
              <w:marRight w:val="0"/>
              <w:marTop w:val="0"/>
              <w:marBottom w:val="0"/>
              <w:divBdr>
                <w:top w:val="none" w:sz="0" w:space="0" w:color="auto"/>
                <w:left w:val="none" w:sz="0" w:space="0" w:color="auto"/>
                <w:bottom w:val="none" w:sz="0" w:space="0" w:color="auto"/>
                <w:right w:val="none" w:sz="0" w:space="0" w:color="auto"/>
              </w:divBdr>
            </w:div>
            <w:div w:id="1384523163">
              <w:marLeft w:val="0"/>
              <w:marRight w:val="0"/>
              <w:marTop w:val="0"/>
              <w:marBottom w:val="0"/>
              <w:divBdr>
                <w:top w:val="none" w:sz="0" w:space="0" w:color="auto"/>
                <w:left w:val="none" w:sz="0" w:space="0" w:color="auto"/>
                <w:bottom w:val="none" w:sz="0" w:space="0" w:color="auto"/>
                <w:right w:val="none" w:sz="0" w:space="0" w:color="auto"/>
              </w:divBdr>
            </w:div>
            <w:div w:id="819926456">
              <w:marLeft w:val="0"/>
              <w:marRight w:val="0"/>
              <w:marTop w:val="0"/>
              <w:marBottom w:val="0"/>
              <w:divBdr>
                <w:top w:val="none" w:sz="0" w:space="0" w:color="auto"/>
                <w:left w:val="none" w:sz="0" w:space="0" w:color="auto"/>
                <w:bottom w:val="none" w:sz="0" w:space="0" w:color="auto"/>
                <w:right w:val="none" w:sz="0" w:space="0" w:color="auto"/>
              </w:divBdr>
            </w:div>
            <w:div w:id="1091199900">
              <w:marLeft w:val="0"/>
              <w:marRight w:val="0"/>
              <w:marTop w:val="0"/>
              <w:marBottom w:val="0"/>
              <w:divBdr>
                <w:top w:val="none" w:sz="0" w:space="0" w:color="auto"/>
                <w:left w:val="none" w:sz="0" w:space="0" w:color="auto"/>
                <w:bottom w:val="none" w:sz="0" w:space="0" w:color="auto"/>
                <w:right w:val="none" w:sz="0" w:space="0" w:color="auto"/>
              </w:divBdr>
            </w:div>
            <w:div w:id="20803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92653">
      <w:bodyDiv w:val="1"/>
      <w:marLeft w:val="0"/>
      <w:marRight w:val="0"/>
      <w:marTop w:val="0"/>
      <w:marBottom w:val="0"/>
      <w:divBdr>
        <w:top w:val="none" w:sz="0" w:space="0" w:color="auto"/>
        <w:left w:val="none" w:sz="0" w:space="0" w:color="auto"/>
        <w:bottom w:val="none" w:sz="0" w:space="0" w:color="auto"/>
        <w:right w:val="none" w:sz="0" w:space="0" w:color="auto"/>
      </w:divBdr>
    </w:div>
    <w:div w:id="1113863822">
      <w:bodyDiv w:val="1"/>
      <w:marLeft w:val="0"/>
      <w:marRight w:val="0"/>
      <w:marTop w:val="0"/>
      <w:marBottom w:val="0"/>
      <w:divBdr>
        <w:top w:val="none" w:sz="0" w:space="0" w:color="auto"/>
        <w:left w:val="none" w:sz="0" w:space="0" w:color="auto"/>
        <w:bottom w:val="none" w:sz="0" w:space="0" w:color="auto"/>
        <w:right w:val="none" w:sz="0" w:space="0" w:color="auto"/>
      </w:divBdr>
    </w:div>
    <w:div w:id="1177698954">
      <w:bodyDiv w:val="1"/>
      <w:marLeft w:val="0"/>
      <w:marRight w:val="0"/>
      <w:marTop w:val="0"/>
      <w:marBottom w:val="0"/>
      <w:divBdr>
        <w:top w:val="none" w:sz="0" w:space="0" w:color="auto"/>
        <w:left w:val="none" w:sz="0" w:space="0" w:color="auto"/>
        <w:bottom w:val="none" w:sz="0" w:space="0" w:color="auto"/>
        <w:right w:val="none" w:sz="0" w:space="0" w:color="auto"/>
      </w:divBdr>
      <w:divsChild>
        <w:div w:id="1126238601">
          <w:marLeft w:val="0"/>
          <w:marRight w:val="0"/>
          <w:marTop w:val="0"/>
          <w:marBottom w:val="0"/>
          <w:divBdr>
            <w:top w:val="none" w:sz="0" w:space="0" w:color="auto"/>
            <w:left w:val="none" w:sz="0" w:space="0" w:color="auto"/>
            <w:bottom w:val="none" w:sz="0" w:space="0" w:color="auto"/>
            <w:right w:val="none" w:sz="0" w:space="0" w:color="auto"/>
          </w:divBdr>
        </w:div>
        <w:div w:id="1760324407">
          <w:marLeft w:val="0"/>
          <w:marRight w:val="0"/>
          <w:marTop w:val="0"/>
          <w:marBottom w:val="0"/>
          <w:divBdr>
            <w:top w:val="none" w:sz="0" w:space="0" w:color="auto"/>
            <w:left w:val="none" w:sz="0" w:space="0" w:color="auto"/>
            <w:bottom w:val="none" w:sz="0" w:space="0" w:color="auto"/>
            <w:right w:val="none" w:sz="0" w:space="0" w:color="auto"/>
          </w:divBdr>
        </w:div>
      </w:divsChild>
    </w:div>
    <w:div w:id="1320689615">
      <w:bodyDiv w:val="1"/>
      <w:marLeft w:val="0"/>
      <w:marRight w:val="0"/>
      <w:marTop w:val="0"/>
      <w:marBottom w:val="0"/>
      <w:divBdr>
        <w:top w:val="none" w:sz="0" w:space="0" w:color="auto"/>
        <w:left w:val="none" w:sz="0" w:space="0" w:color="auto"/>
        <w:bottom w:val="none" w:sz="0" w:space="0" w:color="auto"/>
        <w:right w:val="none" w:sz="0" w:space="0" w:color="auto"/>
      </w:divBdr>
    </w:div>
    <w:div w:id="1380201072">
      <w:bodyDiv w:val="1"/>
      <w:marLeft w:val="0"/>
      <w:marRight w:val="0"/>
      <w:marTop w:val="0"/>
      <w:marBottom w:val="0"/>
      <w:divBdr>
        <w:top w:val="none" w:sz="0" w:space="0" w:color="auto"/>
        <w:left w:val="none" w:sz="0" w:space="0" w:color="auto"/>
        <w:bottom w:val="none" w:sz="0" w:space="0" w:color="auto"/>
        <w:right w:val="none" w:sz="0" w:space="0" w:color="auto"/>
      </w:divBdr>
    </w:div>
    <w:div w:id="1414351434">
      <w:bodyDiv w:val="1"/>
      <w:marLeft w:val="0"/>
      <w:marRight w:val="0"/>
      <w:marTop w:val="0"/>
      <w:marBottom w:val="0"/>
      <w:divBdr>
        <w:top w:val="none" w:sz="0" w:space="0" w:color="auto"/>
        <w:left w:val="none" w:sz="0" w:space="0" w:color="auto"/>
        <w:bottom w:val="none" w:sz="0" w:space="0" w:color="auto"/>
        <w:right w:val="none" w:sz="0" w:space="0" w:color="auto"/>
      </w:divBdr>
    </w:div>
    <w:div w:id="1461652746">
      <w:bodyDiv w:val="1"/>
      <w:marLeft w:val="0"/>
      <w:marRight w:val="0"/>
      <w:marTop w:val="0"/>
      <w:marBottom w:val="0"/>
      <w:divBdr>
        <w:top w:val="none" w:sz="0" w:space="0" w:color="auto"/>
        <w:left w:val="none" w:sz="0" w:space="0" w:color="auto"/>
        <w:bottom w:val="none" w:sz="0" w:space="0" w:color="auto"/>
        <w:right w:val="none" w:sz="0" w:space="0" w:color="auto"/>
      </w:divBdr>
    </w:div>
    <w:div w:id="1782072249">
      <w:bodyDiv w:val="1"/>
      <w:marLeft w:val="0"/>
      <w:marRight w:val="0"/>
      <w:marTop w:val="0"/>
      <w:marBottom w:val="0"/>
      <w:divBdr>
        <w:top w:val="none" w:sz="0" w:space="0" w:color="auto"/>
        <w:left w:val="none" w:sz="0" w:space="0" w:color="auto"/>
        <w:bottom w:val="none" w:sz="0" w:space="0" w:color="auto"/>
        <w:right w:val="none" w:sz="0" w:space="0" w:color="auto"/>
      </w:divBdr>
    </w:div>
    <w:div w:id="1902248933">
      <w:bodyDiv w:val="1"/>
      <w:marLeft w:val="0"/>
      <w:marRight w:val="0"/>
      <w:marTop w:val="0"/>
      <w:marBottom w:val="0"/>
      <w:divBdr>
        <w:top w:val="none" w:sz="0" w:space="0" w:color="auto"/>
        <w:left w:val="none" w:sz="0" w:space="0" w:color="auto"/>
        <w:bottom w:val="none" w:sz="0" w:space="0" w:color="auto"/>
        <w:right w:val="none" w:sz="0" w:space="0" w:color="auto"/>
      </w:divBdr>
      <w:divsChild>
        <w:div w:id="567346228">
          <w:marLeft w:val="0"/>
          <w:marRight w:val="0"/>
          <w:marTop w:val="0"/>
          <w:marBottom w:val="0"/>
          <w:divBdr>
            <w:top w:val="none" w:sz="0" w:space="0" w:color="auto"/>
            <w:left w:val="none" w:sz="0" w:space="0" w:color="auto"/>
            <w:bottom w:val="none" w:sz="0" w:space="0" w:color="auto"/>
            <w:right w:val="none" w:sz="0" w:space="0" w:color="auto"/>
          </w:divBdr>
        </w:div>
        <w:div w:id="1411343027">
          <w:marLeft w:val="0"/>
          <w:marRight w:val="0"/>
          <w:marTop w:val="0"/>
          <w:marBottom w:val="0"/>
          <w:divBdr>
            <w:top w:val="none" w:sz="0" w:space="0" w:color="auto"/>
            <w:left w:val="none" w:sz="0" w:space="0" w:color="auto"/>
            <w:bottom w:val="none" w:sz="0" w:space="0" w:color="auto"/>
            <w:right w:val="none" w:sz="0" w:space="0" w:color="auto"/>
          </w:divBdr>
        </w:div>
      </w:divsChild>
    </w:div>
    <w:div w:id="1954553189">
      <w:bodyDiv w:val="1"/>
      <w:marLeft w:val="0"/>
      <w:marRight w:val="0"/>
      <w:marTop w:val="0"/>
      <w:marBottom w:val="0"/>
      <w:divBdr>
        <w:top w:val="none" w:sz="0" w:space="0" w:color="auto"/>
        <w:left w:val="none" w:sz="0" w:space="0" w:color="auto"/>
        <w:bottom w:val="none" w:sz="0" w:space="0" w:color="auto"/>
        <w:right w:val="none" w:sz="0" w:space="0" w:color="auto"/>
      </w:divBdr>
    </w:div>
    <w:div w:id="1987542166">
      <w:bodyDiv w:val="1"/>
      <w:marLeft w:val="0"/>
      <w:marRight w:val="0"/>
      <w:marTop w:val="0"/>
      <w:marBottom w:val="0"/>
      <w:divBdr>
        <w:top w:val="none" w:sz="0" w:space="0" w:color="auto"/>
        <w:left w:val="none" w:sz="0" w:space="0" w:color="auto"/>
        <w:bottom w:val="none" w:sz="0" w:space="0" w:color="auto"/>
        <w:right w:val="none" w:sz="0" w:space="0" w:color="auto"/>
      </w:divBdr>
      <w:divsChild>
        <w:div w:id="1569263607">
          <w:marLeft w:val="0"/>
          <w:marRight w:val="0"/>
          <w:marTop w:val="0"/>
          <w:marBottom w:val="0"/>
          <w:divBdr>
            <w:top w:val="none" w:sz="0" w:space="0" w:color="auto"/>
            <w:left w:val="none" w:sz="0" w:space="0" w:color="auto"/>
            <w:bottom w:val="none" w:sz="0" w:space="0" w:color="auto"/>
            <w:right w:val="none" w:sz="0" w:space="0" w:color="auto"/>
          </w:divBdr>
        </w:div>
      </w:divsChild>
    </w:div>
    <w:div w:id="2014332160">
      <w:bodyDiv w:val="1"/>
      <w:marLeft w:val="0"/>
      <w:marRight w:val="0"/>
      <w:marTop w:val="0"/>
      <w:marBottom w:val="0"/>
      <w:divBdr>
        <w:top w:val="none" w:sz="0" w:space="0" w:color="auto"/>
        <w:left w:val="none" w:sz="0" w:space="0" w:color="auto"/>
        <w:bottom w:val="none" w:sz="0" w:space="0" w:color="auto"/>
        <w:right w:val="none" w:sz="0" w:space="0" w:color="auto"/>
      </w:divBdr>
    </w:div>
    <w:div w:id="2016490389">
      <w:bodyDiv w:val="1"/>
      <w:marLeft w:val="0"/>
      <w:marRight w:val="0"/>
      <w:marTop w:val="0"/>
      <w:marBottom w:val="0"/>
      <w:divBdr>
        <w:top w:val="none" w:sz="0" w:space="0" w:color="auto"/>
        <w:left w:val="none" w:sz="0" w:space="0" w:color="auto"/>
        <w:bottom w:val="none" w:sz="0" w:space="0" w:color="auto"/>
        <w:right w:val="none" w:sz="0" w:space="0" w:color="auto"/>
      </w:divBdr>
      <w:divsChild>
        <w:div w:id="21564737">
          <w:marLeft w:val="0"/>
          <w:marRight w:val="0"/>
          <w:marTop w:val="0"/>
          <w:marBottom w:val="0"/>
          <w:divBdr>
            <w:top w:val="none" w:sz="0" w:space="0" w:color="auto"/>
            <w:left w:val="none" w:sz="0" w:space="0" w:color="auto"/>
            <w:bottom w:val="none" w:sz="0" w:space="0" w:color="auto"/>
            <w:right w:val="none" w:sz="0" w:space="0" w:color="auto"/>
          </w:divBdr>
        </w:div>
        <w:div w:id="800811129">
          <w:marLeft w:val="0"/>
          <w:marRight w:val="0"/>
          <w:marTop w:val="0"/>
          <w:marBottom w:val="0"/>
          <w:divBdr>
            <w:top w:val="none" w:sz="0" w:space="0" w:color="auto"/>
            <w:left w:val="none" w:sz="0" w:space="0" w:color="auto"/>
            <w:bottom w:val="none" w:sz="0" w:space="0" w:color="auto"/>
            <w:right w:val="none" w:sz="0" w:space="0" w:color="auto"/>
          </w:divBdr>
        </w:div>
      </w:divsChild>
    </w:div>
    <w:div w:id="2016497159">
      <w:bodyDiv w:val="1"/>
      <w:marLeft w:val="0"/>
      <w:marRight w:val="0"/>
      <w:marTop w:val="0"/>
      <w:marBottom w:val="0"/>
      <w:divBdr>
        <w:top w:val="none" w:sz="0" w:space="0" w:color="auto"/>
        <w:left w:val="none" w:sz="0" w:space="0" w:color="auto"/>
        <w:bottom w:val="none" w:sz="0" w:space="0" w:color="auto"/>
        <w:right w:val="none" w:sz="0" w:space="0" w:color="auto"/>
      </w:divBdr>
    </w:div>
    <w:div w:id="2040349584">
      <w:bodyDiv w:val="1"/>
      <w:marLeft w:val="0"/>
      <w:marRight w:val="0"/>
      <w:marTop w:val="0"/>
      <w:marBottom w:val="0"/>
      <w:divBdr>
        <w:top w:val="none" w:sz="0" w:space="0" w:color="auto"/>
        <w:left w:val="none" w:sz="0" w:space="0" w:color="auto"/>
        <w:bottom w:val="none" w:sz="0" w:space="0" w:color="auto"/>
        <w:right w:val="none" w:sz="0" w:space="0" w:color="auto"/>
      </w:divBdr>
    </w:div>
    <w:div w:id="2110275996">
      <w:bodyDiv w:val="1"/>
      <w:marLeft w:val="0"/>
      <w:marRight w:val="0"/>
      <w:marTop w:val="0"/>
      <w:marBottom w:val="0"/>
      <w:divBdr>
        <w:top w:val="none" w:sz="0" w:space="0" w:color="auto"/>
        <w:left w:val="none" w:sz="0" w:space="0" w:color="auto"/>
        <w:bottom w:val="none" w:sz="0" w:space="0" w:color="auto"/>
        <w:right w:val="none" w:sz="0" w:space="0" w:color="auto"/>
      </w:divBdr>
      <w:divsChild>
        <w:div w:id="894463753">
          <w:marLeft w:val="0"/>
          <w:marRight w:val="0"/>
          <w:marTop w:val="0"/>
          <w:marBottom w:val="0"/>
          <w:divBdr>
            <w:top w:val="none" w:sz="0" w:space="0" w:color="auto"/>
            <w:left w:val="none" w:sz="0" w:space="0" w:color="auto"/>
            <w:bottom w:val="none" w:sz="0" w:space="0" w:color="auto"/>
            <w:right w:val="none" w:sz="0" w:space="0" w:color="auto"/>
          </w:divBdr>
        </w:div>
        <w:div w:id="1202204661">
          <w:marLeft w:val="0"/>
          <w:marRight w:val="0"/>
          <w:marTop w:val="0"/>
          <w:marBottom w:val="0"/>
          <w:divBdr>
            <w:top w:val="none" w:sz="0" w:space="0" w:color="auto"/>
            <w:left w:val="none" w:sz="0" w:space="0" w:color="auto"/>
            <w:bottom w:val="none" w:sz="0" w:space="0" w:color="auto"/>
            <w:right w:val="none" w:sz="0" w:space="0" w:color="auto"/>
          </w:divBdr>
        </w:div>
        <w:div w:id="14742999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sa.gov/work/WIPA.htm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workstats.dli.pa.gov/Pages/default.aspx"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yperlink" Target="https://www.dol.gov/agencies/whd/workers-with-disabilities/section-14c/certificate-hol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us-west-2.amazonaws.com/palms-awss3-repository/MyODP_Content/Everyday%2BLives/EDL%2Bbooklet%2Bproof%2B11-1-2016.pdf" TargetMode="External"/><Relationship Id="rId24" Type="http://schemas.openxmlformats.org/officeDocument/2006/relationships/image" Target="media/image8.pn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onetonline.org/find/family" TargetMode="External"/><Relationship Id="rId28" Type="http://schemas.openxmlformats.org/officeDocument/2006/relationships/header" Target="header6.xml"/><Relationship Id="rId10" Type="http://schemas.openxmlformats.org/officeDocument/2006/relationships/hyperlink" Target="https://palms-awss3-repository.s3-us-west-2.amazonaws.com/MyODP_Content/Everyday+Lives/Everyday+Lives+2021+FINAL.pdf" TargetMode="External"/><Relationship Id="rId19" Type="http://schemas.openxmlformats.org/officeDocument/2006/relationships/image" Target="media/image6.png"/><Relationship Id="rId31" Type="http://schemas.openxmlformats.org/officeDocument/2006/relationships/hyperlink" Target="https://www.dli.pa.gov/Individuals/Disability-Services/employment-first/Pages/default.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asecondarytransition.com/connecting-for-employment" TargetMode="Externa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hyperlink" Target="https://www.dol.gov/agencies/whd/workers-with-disabilities/section-14c/certificate-holders"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BA7ED-3154-AD46-8878-216CC24D4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4558</Words>
  <Characters>25985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Cipriani</dc:creator>
  <cp:keywords/>
  <dc:description/>
  <cp:lastModifiedBy>Laura Cipriani</cp:lastModifiedBy>
  <cp:revision>7</cp:revision>
  <dcterms:created xsi:type="dcterms:W3CDTF">2023-02-14T15:42:00Z</dcterms:created>
  <dcterms:modified xsi:type="dcterms:W3CDTF">2023-02-14T15:47:00Z</dcterms:modified>
</cp:coreProperties>
</file>