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860D" w14:textId="67DEFDD9" w:rsidR="007B70EC" w:rsidRPr="00E11BDB" w:rsidRDefault="007B70EC" w:rsidP="41FE5C0A">
      <w:pPr>
        <w:pStyle w:val="ListParagraph"/>
        <w:numPr>
          <w:ilvl w:val="0"/>
          <w:numId w:val="1"/>
        </w:numPr>
        <w:rPr>
          <w:b/>
          <w:bCs/>
        </w:rPr>
      </w:pPr>
      <w:r w:rsidRPr="41FE5C0A">
        <w:rPr>
          <w:b/>
          <w:bCs/>
        </w:rPr>
        <w:t>Ensure that you are utilizing all current resources that were sent via the QA&amp;I Mailbox and posted on the MyODP Training &amp; Resource Center</w:t>
      </w:r>
      <w:r w:rsidR="00E11BDB" w:rsidRPr="41FE5C0A">
        <w:rPr>
          <w:b/>
          <w:bCs/>
        </w:rPr>
        <w:t xml:space="preserve"> under the For AEs section.</w:t>
      </w:r>
    </w:p>
    <w:p w14:paraId="27B6D985" w14:textId="5ABB01FF" w:rsidR="00A83FC3" w:rsidRPr="009C0B3F" w:rsidRDefault="00A83FC3" w:rsidP="00A83FC3">
      <w:pPr>
        <w:pStyle w:val="ListParagraph"/>
        <w:numPr>
          <w:ilvl w:val="0"/>
          <w:numId w:val="1"/>
        </w:numPr>
      </w:pPr>
      <w:r>
        <w:t xml:space="preserve">The AE Tracker should be submitted to the appropriate QA&amp;I Regional Coordinator (RC) the first </w:t>
      </w:r>
      <w:r w:rsidRPr="009C0B3F">
        <w:t>Monday of every month from September to January.</w:t>
      </w:r>
    </w:p>
    <w:p w14:paraId="71B02740" w14:textId="76399225" w:rsidR="007958D1" w:rsidRPr="009C0B3F" w:rsidRDefault="007958D1" w:rsidP="003B7162">
      <w:pPr>
        <w:pStyle w:val="ListParagraph"/>
        <w:numPr>
          <w:ilvl w:val="0"/>
          <w:numId w:val="1"/>
        </w:numPr>
      </w:pPr>
      <w:r w:rsidRPr="009C0B3F">
        <w:t xml:space="preserve">Pull and analyze, per the QA&amp;I Provider Prep document, the Provider Financial Metrics Report (current and prior FY) and Provider Service Detail Report (current and prior FY) prior to each Provider </w:t>
      </w:r>
      <w:r w:rsidR="000F5323">
        <w:t>full</w:t>
      </w:r>
      <w:r w:rsidR="000F5323" w:rsidRPr="009C0B3F">
        <w:t xml:space="preserve"> </w:t>
      </w:r>
      <w:r w:rsidRPr="009C0B3F">
        <w:t>review</w:t>
      </w:r>
      <w:r w:rsidR="000F5323">
        <w:t xml:space="preserve"> conference</w:t>
      </w:r>
      <w:r w:rsidRPr="009C0B3F">
        <w:t xml:space="preserve">.  </w:t>
      </w:r>
    </w:p>
    <w:p w14:paraId="11AEA4D8" w14:textId="0BCBF1FF" w:rsidR="00C50035" w:rsidRDefault="007958D1" w:rsidP="007958D1">
      <w:pPr>
        <w:pStyle w:val="ListParagraph"/>
        <w:numPr>
          <w:ilvl w:val="1"/>
          <w:numId w:val="1"/>
        </w:numPr>
      </w:pPr>
      <w:r w:rsidRPr="009C0B3F">
        <w:t xml:space="preserve">Consider any changes within the Provider organization that </w:t>
      </w:r>
      <w:r w:rsidR="00D462B5" w:rsidRPr="009C0B3F">
        <w:t>ha</w:t>
      </w:r>
      <w:r w:rsidR="00D462B5">
        <w:t>ve</w:t>
      </w:r>
      <w:r w:rsidR="00D462B5" w:rsidRPr="009C0B3F">
        <w:t xml:space="preserve"> </w:t>
      </w:r>
      <w:r w:rsidRPr="009C0B3F">
        <w:t xml:space="preserve">occurred over the past two (2) years.  Changes would include but </w:t>
      </w:r>
      <w:r w:rsidR="00D462B5">
        <w:t xml:space="preserve">are </w:t>
      </w:r>
      <w:r w:rsidRPr="009C0B3F">
        <w:t xml:space="preserve">not limited to: change in leadership, number of individuals served, utilization changes, and/or decline </w:t>
      </w:r>
      <w:r w:rsidR="003B7162">
        <w:t>or</w:t>
      </w:r>
      <w:r w:rsidR="003B7162" w:rsidRPr="009C0B3F">
        <w:t xml:space="preserve"> </w:t>
      </w:r>
      <w:r w:rsidRPr="009C0B3F">
        <w:t>growth.</w:t>
      </w:r>
    </w:p>
    <w:p w14:paraId="111C6100" w14:textId="7DF009AF" w:rsidR="007958D1" w:rsidRDefault="00C50035" w:rsidP="00C50035">
      <w:pPr>
        <w:pStyle w:val="ListParagraph"/>
        <w:numPr>
          <w:ilvl w:val="0"/>
          <w:numId w:val="1"/>
        </w:numPr>
      </w:pPr>
      <w:r>
        <w:t xml:space="preserve">Notes should be taken during the </w:t>
      </w:r>
      <w:r w:rsidR="000F5323">
        <w:t>conference meeting</w:t>
      </w:r>
      <w:r>
        <w:t xml:space="preserve"> and used in the development of the Provider’s </w:t>
      </w:r>
      <w:r w:rsidR="00242D82">
        <w:t>Fi</w:t>
      </w:r>
      <w:r w:rsidR="006F2336">
        <w:t>nalized Score Tab</w:t>
      </w:r>
      <w:r w:rsidR="0023116C">
        <w:t>.</w:t>
      </w:r>
      <w:r w:rsidR="007958D1" w:rsidRPr="009C0B3F">
        <w:t xml:space="preserve"> </w:t>
      </w:r>
    </w:p>
    <w:p w14:paraId="2728F20E" w14:textId="0B317A2B" w:rsidR="000F5323" w:rsidRDefault="000F5323" w:rsidP="00C50035">
      <w:pPr>
        <w:pStyle w:val="ListParagraph"/>
        <w:numPr>
          <w:ilvl w:val="0"/>
          <w:numId w:val="1"/>
        </w:numPr>
      </w:pPr>
      <w:r>
        <w:t xml:space="preserve">There are two separate individual record samples for Providers that render both traditional and Agency with Choice Financial Management Services (AWC FMS) services. AEs are to select </w:t>
      </w:r>
      <w:r w:rsidR="00174623">
        <w:t xml:space="preserve">the individuals for review of the traditional services, ODP will provide the individuals selected for the review of AWC FMS services. </w:t>
      </w:r>
    </w:p>
    <w:p w14:paraId="042871A2" w14:textId="3F6A29B6" w:rsidR="00174623" w:rsidRPr="00F25006" w:rsidRDefault="00174623" w:rsidP="00F25006">
      <w:pPr>
        <w:pStyle w:val="ListParagraph"/>
        <w:numPr>
          <w:ilvl w:val="1"/>
          <w:numId w:val="1"/>
        </w:numPr>
        <w:rPr>
          <w:b/>
          <w:bCs/>
        </w:rPr>
      </w:pPr>
      <w:r w:rsidRPr="00F25006">
        <w:rPr>
          <w:b/>
          <w:bCs/>
        </w:rPr>
        <w:t xml:space="preserve">If an individual is included in the sample for the review of AWC FMS services, the individual </w:t>
      </w:r>
      <w:r w:rsidRPr="00F25006">
        <w:rPr>
          <w:b/>
          <w:bCs/>
          <w:u w:val="single"/>
        </w:rPr>
        <w:t>cannot</w:t>
      </w:r>
      <w:r w:rsidRPr="00F25006">
        <w:rPr>
          <w:b/>
          <w:bCs/>
        </w:rPr>
        <w:t xml:space="preserve"> be included in the sample for the review of traditional services. </w:t>
      </w:r>
    </w:p>
    <w:p w14:paraId="2593CF43" w14:textId="26FB1FD6" w:rsidR="0023116C" w:rsidRDefault="0023116C" w:rsidP="00A83FC3">
      <w:pPr>
        <w:pStyle w:val="ListParagraph"/>
        <w:numPr>
          <w:ilvl w:val="0"/>
          <w:numId w:val="1"/>
        </w:numPr>
      </w:pPr>
      <w:bookmarkStart w:id="0" w:name="_Hlk10186207"/>
      <w:r w:rsidRPr="00E11BDB">
        <w:t xml:space="preserve">If a Provider renders both traditional and </w:t>
      </w:r>
      <w:r w:rsidR="00174623">
        <w:t>AWC FMS</w:t>
      </w:r>
      <w:r w:rsidRPr="00E11BDB">
        <w:t xml:space="preserve"> services, </w:t>
      </w:r>
      <w:r w:rsidR="00174623">
        <w:t>the AE</w:t>
      </w:r>
      <w:r w:rsidRPr="00E11BDB">
        <w:t xml:space="preserve"> will be responsible for reviewing and answering </w:t>
      </w:r>
      <w:r w:rsidR="000B27A8">
        <w:t>the</w:t>
      </w:r>
      <w:r w:rsidRPr="00E11BDB">
        <w:t xml:space="preserve"> </w:t>
      </w:r>
      <w:r w:rsidR="000B27A8">
        <w:t xml:space="preserve">data and policy </w:t>
      </w:r>
      <w:r w:rsidRPr="00E11BDB">
        <w:t>questions for both services.</w:t>
      </w:r>
      <w:r w:rsidR="000F5323">
        <w:t xml:space="preserve"> For the individual record reviews, you will also be responsible for reviewing and answering the AWC Provider Record Review and AWC Managing Employer Interview questions for all individuals in the AWC sample.</w:t>
      </w:r>
    </w:p>
    <w:p w14:paraId="6602A444" w14:textId="0C1791FE" w:rsidR="00174623" w:rsidRDefault="00174623" w:rsidP="00A83FC3">
      <w:pPr>
        <w:pStyle w:val="ListParagraph"/>
        <w:numPr>
          <w:ilvl w:val="0"/>
          <w:numId w:val="1"/>
        </w:numPr>
      </w:pPr>
      <w:r>
        <w:t>Pay attention to the guidance as there are instances where comments or additional information is needed as part of the response to a question.</w:t>
      </w:r>
    </w:p>
    <w:p w14:paraId="7F487983" w14:textId="556D127F" w:rsidR="00174623" w:rsidRDefault="00174623" w:rsidP="00174623">
      <w:pPr>
        <w:pStyle w:val="ListParagraph"/>
        <w:numPr>
          <w:ilvl w:val="1"/>
          <w:numId w:val="1"/>
        </w:numPr>
      </w:pPr>
      <w:r>
        <w:t>As a reminder, comments are mandatory for all instances when a “No” response is selected.</w:t>
      </w:r>
    </w:p>
    <w:p w14:paraId="546B7A5C" w14:textId="086B8473" w:rsidR="00174623" w:rsidRPr="00E11BDB" w:rsidRDefault="00174623" w:rsidP="000B27A8">
      <w:pPr>
        <w:pStyle w:val="ListParagraph"/>
        <w:numPr>
          <w:ilvl w:val="0"/>
          <w:numId w:val="1"/>
        </w:numPr>
      </w:pPr>
      <w:r>
        <w:t xml:space="preserve">The training tracker has been embedded into the QA&amp;I Review Spreadsheet. Please follow the instructions on the </w:t>
      </w:r>
      <w:r w:rsidR="25D677B9">
        <w:t>“</w:t>
      </w:r>
      <w:r>
        <w:t xml:space="preserve">How To </w:t>
      </w:r>
      <w:r w:rsidR="6A121013">
        <w:t xml:space="preserve">Use Spreadsheet” </w:t>
      </w:r>
      <w:r>
        <w:t>tab when completing these questions as the information entered in the applicable tab will populate the “Questions” tab.</w:t>
      </w:r>
    </w:p>
    <w:bookmarkEnd w:id="0"/>
    <w:p w14:paraId="0BF56F9B" w14:textId="201DD821" w:rsidR="007E0447" w:rsidRDefault="00CA79E8" w:rsidP="007E0447">
      <w:pPr>
        <w:pStyle w:val="ListParagraph"/>
        <w:numPr>
          <w:ilvl w:val="0"/>
          <w:numId w:val="1"/>
        </w:numPr>
      </w:pPr>
      <w:r>
        <w:t>Please ensure that you are reviewing the remediation guidance for each question before remediation is accepted</w:t>
      </w:r>
      <w:r w:rsidR="000B27A8">
        <w:t xml:space="preserve">, </w:t>
      </w:r>
      <w:r w:rsidR="00490CEA">
        <w:t>validated,</w:t>
      </w:r>
      <w:r>
        <w:t xml:space="preserve"> and approved.  </w:t>
      </w:r>
    </w:p>
    <w:p w14:paraId="13E03CAC" w14:textId="3D4B3593" w:rsidR="00A83FC3" w:rsidRDefault="00A83FC3" w:rsidP="00A83FC3">
      <w:pPr>
        <w:pStyle w:val="ListParagraph"/>
        <w:numPr>
          <w:ilvl w:val="0"/>
          <w:numId w:val="1"/>
        </w:numPr>
      </w:pPr>
      <w:r>
        <w:t>The “</w:t>
      </w:r>
      <w:r w:rsidR="00EF064E">
        <w:t xml:space="preserve">QA&amp;I Cycle </w:t>
      </w:r>
      <w:r w:rsidR="008E3C88">
        <w:t>3</w:t>
      </w:r>
      <w:r w:rsidR="00EF064E">
        <w:t xml:space="preserve">, Year </w:t>
      </w:r>
      <w:r w:rsidR="008E3C88">
        <w:t>1</w:t>
      </w:r>
      <w:r w:rsidR="001B5900">
        <w:t xml:space="preserve"> </w:t>
      </w:r>
      <w:r w:rsidR="00EF064E">
        <w:t>Provider Full Review Spreadsheet</w:t>
      </w:r>
      <w:r>
        <w:t>” should be used for all remediation activities.</w:t>
      </w:r>
      <w:r w:rsidR="00E65A6E">
        <w:t xml:space="preserve"> </w:t>
      </w:r>
    </w:p>
    <w:p w14:paraId="3F2B327A" w14:textId="66EAFE30" w:rsidR="00A83FC3" w:rsidRDefault="00A83FC3" w:rsidP="00A83FC3">
      <w:pPr>
        <w:pStyle w:val="ListParagraph"/>
        <w:numPr>
          <w:ilvl w:val="0"/>
          <w:numId w:val="1"/>
        </w:numPr>
      </w:pPr>
      <w:r>
        <w:t xml:space="preserve">The Corrective Action Plan (CAP) template should be used for systemic improvement activities. </w:t>
      </w:r>
    </w:p>
    <w:p w14:paraId="064A8852" w14:textId="4B1898C8" w:rsidR="00A83FC3" w:rsidRDefault="00A83FC3" w:rsidP="41FE5C0A">
      <w:pPr>
        <w:pStyle w:val="ListParagraph"/>
        <w:numPr>
          <w:ilvl w:val="0"/>
          <w:numId w:val="1"/>
        </w:numPr>
        <w:rPr>
          <w:rFonts w:ascii="Calibri" w:eastAsia="Calibri" w:hAnsi="Calibri" w:cs="Calibri"/>
        </w:rPr>
      </w:pPr>
      <w:r>
        <w:t xml:space="preserve">When sending the </w:t>
      </w:r>
      <w:r w:rsidR="00696143">
        <w:t xml:space="preserve">final/approved </w:t>
      </w:r>
      <w:r>
        <w:t>appendices to the Provider, remember to include the appropriate QA&amp;I RC.</w:t>
      </w:r>
    </w:p>
    <w:p w14:paraId="21521CCA" w14:textId="6EB6AE72" w:rsidR="00E65A6E" w:rsidRDefault="00E65A6E" w:rsidP="41FE5C0A">
      <w:pPr>
        <w:rPr>
          <w:rFonts w:ascii="Calibri" w:eastAsia="Calibri" w:hAnsi="Calibri" w:cs="Calibri"/>
        </w:rPr>
      </w:pPr>
      <w:r>
        <w:t>All resources can be found on MyODP at</w:t>
      </w:r>
      <w:r w:rsidR="4CB87DBC">
        <w:t xml:space="preserve"> </w:t>
      </w:r>
      <w:hyperlink r:id="rId11">
        <w:r w:rsidR="4CB87DBC" w:rsidRPr="41FE5C0A">
          <w:rPr>
            <w:rStyle w:val="Hyperlink"/>
            <w:rFonts w:ascii="Calibri" w:eastAsia="Calibri" w:hAnsi="Calibri" w:cs="Calibri"/>
            <w:sz w:val="24"/>
            <w:szCs w:val="24"/>
          </w:rPr>
          <w:t>Quality Assessment &amp; Improvement Resources</w:t>
        </w:r>
      </w:hyperlink>
    </w:p>
    <w:p w14:paraId="0484DBE3" w14:textId="070E3739" w:rsidR="41FE5C0A" w:rsidRDefault="41FE5C0A" w:rsidP="41FE5C0A">
      <w:pPr>
        <w:ind w:left="360"/>
      </w:pPr>
    </w:p>
    <w:p w14:paraId="47CF43F6" w14:textId="77777777" w:rsidR="00C91F93" w:rsidRDefault="00C91F93" w:rsidP="00213995">
      <w:pPr>
        <w:spacing w:before="240"/>
        <w:ind w:left="360"/>
        <w:jc w:val="center"/>
        <w:rPr>
          <w:b/>
          <w:sz w:val="24"/>
          <w:u w:val="single"/>
        </w:rPr>
      </w:pPr>
    </w:p>
    <w:p w14:paraId="342DCB8D" w14:textId="77777777" w:rsidR="0080405D" w:rsidRDefault="0080405D" w:rsidP="00213995">
      <w:pPr>
        <w:spacing w:before="240"/>
        <w:ind w:left="360"/>
        <w:jc w:val="center"/>
        <w:rPr>
          <w:b/>
          <w:sz w:val="24"/>
          <w:u w:val="single"/>
        </w:rPr>
      </w:pPr>
    </w:p>
    <w:p w14:paraId="188EB916" w14:textId="77777777" w:rsidR="00BB5BF6" w:rsidRDefault="00BB5BF6" w:rsidP="00213995">
      <w:pPr>
        <w:spacing w:before="240"/>
        <w:ind w:left="360"/>
        <w:jc w:val="center"/>
        <w:rPr>
          <w:b/>
          <w:sz w:val="24"/>
          <w:u w:val="single"/>
        </w:rPr>
      </w:pPr>
    </w:p>
    <w:p w14:paraId="073197A8" w14:textId="5241F7E1" w:rsidR="00ED3BBA" w:rsidRPr="00E550AF" w:rsidRDefault="00ED3BBA" w:rsidP="00213995">
      <w:pPr>
        <w:spacing w:before="240"/>
        <w:ind w:left="360"/>
        <w:jc w:val="center"/>
        <w:rPr>
          <w:b/>
          <w:sz w:val="24"/>
        </w:rPr>
      </w:pPr>
      <w:r w:rsidRPr="006F66F4">
        <w:rPr>
          <w:b/>
          <w:sz w:val="24"/>
          <w:u w:val="single"/>
        </w:rPr>
        <w:lastRenderedPageBreak/>
        <w:t>QuestionPro Specific Information</w:t>
      </w:r>
      <w:r w:rsidRPr="00E550AF">
        <w:rPr>
          <w:b/>
          <w:sz w:val="24"/>
        </w:rPr>
        <w:t>:</w:t>
      </w:r>
    </w:p>
    <w:p w14:paraId="0B47EFF3" w14:textId="7FB8860E" w:rsidR="000779E3" w:rsidRPr="000779E3" w:rsidRDefault="000779E3" w:rsidP="00ED3BBA">
      <w:pPr>
        <w:pStyle w:val="ListParagraph"/>
        <w:numPr>
          <w:ilvl w:val="0"/>
          <w:numId w:val="1"/>
        </w:numPr>
        <w:rPr>
          <w:b/>
        </w:rPr>
      </w:pPr>
      <w:r w:rsidRPr="000779E3">
        <w:rPr>
          <w:b/>
        </w:rPr>
        <w:t>Please pay attention to the questions being asked</w:t>
      </w:r>
      <w:r>
        <w:rPr>
          <w:b/>
        </w:rPr>
        <w:t xml:space="preserve"> in QuestionPro</w:t>
      </w:r>
      <w:r w:rsidRPr="000779E3">
        <w:rPr>
          <w:b/>
        </w:rPr>
        <w:t>.  There is logic built into the tools to skip questions based on the response to previous questions.</w:t>
      </w:r>
    </w:p>
    <w:p w14:paraId="59656F05" w14:textId="0F1D381C" w:rsidR="00ED3BBA" w:rsidRDefault="00174623" w:rsidP="00ED3BBA">
      <w:pPr>
        <w:pStyle w:val="ListParagraph"/>
        <w:numPr>
          <w:ilvl w:val="0"/>
          <w:numId w:val="1"/>
        </w:numPr>
      </w:pPr>
      <w:r>
        <w:t>T</w:t>
      </w:r>
      <w:r w:rsidR="00ED3BBA">
        <w:t xml:space="preserve">here is a separate Data and Policy </w:t>
      </w:r>
      <w:r w:rsidR="002122BF">
        <w:t>Tool for all data and policy questions and a separate Record Review Tool for all record review questions.</w:t>
      </w:r>
    </w:p>
    <w:p w14:paraId="49F7EEFA" w14:textId="6EFE3FAB" w:rsidR="002122BF" w:rsidRDefault="002122BF" w:rsidP="002122BF">
      <w:pPr>
        <w:pStyle w:val="ListParagraph"/>
        <w:numPr>
          <w:ilvl w:val="1"/>
          <w:numId w:val="1"/>
        </w:numPr>
      </w:pPr>
      <w:r>
        <w:t xml:space="preserve">For each entity receiving </w:t>
      </w:r>
      <w:r w:rsidR="00174623">
        <w:t xml:space="preserve">a full </w:t>
      </w:r>
      <w:r>
        <w:t>review, you must do the following:</w:t>
      </w:r>
    </w:p>
    <w:p w14:paraId="6265AE51" w14:textId="3E2FF06D" w:rsidR="00982A82" w:rsidRDefault="002122BF" w:rsidP="002122BF">
      <w:pPr>
        <w:pStyle w:val="ListParagraph"/>
        <w:numPr>
          <w:ilvl w:val="2"/>
          <w:numId w:val="1"/>
        </w:numPr>
      </w:pPr>
      <w:r>
        <w:t xml:space="preserve">Data enter responses for </w:t>
      </w:r>
      <w:r w:rsidR="001959F1">
        <w:t>all</w:t>
      </w:r>
      <w:r>
        <w:t xml:space="preserve"> the data and policy questions in the Data and Policy Tool for each Provider assigned to your AE.</w:t>
      </w:r>
    </w:p>
    <w:p w14:paraId="42E63531" w14:textId="2ADD777D" w:rsidR="002122BF" w:rsidRDefault="00982A82" w:rsidP="002122BF">
      <w:pPr>
        <w:pStyle w:val="ListParagraph"/>
        <w:numPr>
          <w:ilvl w:val="2"/>
          <w:numId w:val="1"/>
        </w:numPr>
      </w:pPr>
      <w:r>
        <w:t xml:space="preserve">Data enter the individual record review responses for </w:t>
      </w:r>
      <w:r w:rsidR="001959F1">
        <w:t>all</w:t>
      </w:r>
      <w:r>
        <w:t xml:space="preserve"> the record review questions in the Record Review </w:t>
      </w:r>
      <w:r w:rsidR="00A225A0">
        <w:t xml:space="preserve">Tool for each individual selected as part of the Provider’s </w:t>
      </w:r>
      <w:r w:rsidR="00174623">
        <w:t>full</w:t>
      </w:r>
      <w:r w:rsidR="00A225A0">
        <w:t xml:space="preserve"> review</w:t>
      </w:r>
      <w:r w:rsidR="0004304E">
        <w:t>.</w:t>
      </w:r>
      <w:r w:rsidR="002122BF">
        <w:t xml:space="preserve">  </w:t>
      </w:r>
    </w:p>
    <w:p w14:paraId="258F8477" w14:textId="568FA58D" w:rsidR="00622039" w:rsidRDefault="00622039" w:rsidP="00622039">
      <w:pPr>
        <w:pStyle w:val="ListParagraph"/>
        <w:numPr>
          <w:ilvl w:val="3"/>
          <w:numId w:val="1"/>
        </w:numPr>
      </w:pPr>
      <w:r>
        <w:t>If a Provider does not serve any individuals, you will not utilize this link for that specific Provider.</w:t>
      </w:r>
    </w:p>
    <w:p w14:paraId="5FCEF1E8" w14:textId="0D3DAD56" w:rsidR="006F66F4" w:rsidRDefault="006F66F4" w:rsidP="00622039">
      <w:pPr>
        <w:pStyle w:val="ListParagraph"/>
        <w:numPr>
          <w:ilvl w:val="3"/>
          <w:numId w:val="1"/>
        </w:numPr>
      </w:pPr>
      <w:r>
        <w:t xml:space="preserve">As a reminder, for record review questions, you are only answering the questions based on the services received from the Provider being reviewed for the QA&amp;I </w:t>
      </w:r>
      <w:r w:rsidR="00174623">
        <w:t>full</w:t>
      </w:r>
      <w:r>
        <w:t xml:space="preserve"> review.</w:t>
      </w:r>
    </w:p>
    <w:p w14:paraId="54439569" w14:textId="7FED887D" w:rsidR="00174623" w:rsidRDefault="00174623" w:rsidP="00F25006">
      <w:pPr>
        <w:pStyle w:val="ListParagraph"/>
        <w:numPr>
          <w:ilvl w:val="2"/>
          <w:numId w:val="1"/>
        </w:numPr>
      </w:pPr>
      <w:r>
        <w:t xml:space="preserve">For </w:t>
      </w:r>
      <w:bookmarkStart w:id="1" w:name="_Hlk110436047"/>
      <w:r>
        <w:t>individuals that receive AWC FMS services, you will answer the AWC Record Review and Managing Employer interviews questions only</w:t>
      </w:r>
      <w:bookmarkEnd w:id="1"/>
      <w:r>
        <w:t>.</w:t>
      </w:r>
    </w:p>
    <w:p w14:paraId="152F5DD8" w14:textId="569A2795" w:rsidR="002122BF" w:rsidRDefault="00917A43" w:rsidP="002122BF">
      <w:pPr>
        <w:pStyle w:val="ListParagraph"/>
        <w:numPr>
          <w:ilvl w:val="1"/>
          <w:numId w:val="1"/>
        </w:numPr>
      </w:pPr>
      <w:r>
        <w:t>Only one remediation action should be selected.</w:t>
      </w:r>
    </w:p>
    <w:p w14:paraId="72ED68DA" w14:textId="61AA7075" w:rsidR="00174623" w:rsidRDefault="00174623" w:rsidP="00F25006">
      <w:pPr>
        <w:pStyle w:val="ListParagraph"/>
        <w:numPr>
          <w:ilvl w:val="2"/>
          <w:numId w:val="1"/>
        </w:numPr>
      </w:pPr>
      <w:r>
        <w:t>Comments are required when “other remediation action” and “remediation by exception” is selected.</w:t>
      </w:r>
    </w:p>
    <w:p w14:paraId="51CD92F6" w14:textId="05DEF5DB" w:rsidR="000779E3" w:rsidRPr="000779E3" w:rsidRDefault="000779E3" w:rsidP="000779E3">
      <w:pPr>
        <w:rPr>
          <w:b/>
          <w:u w:val="single"/>
        </w:rPr>
      </w:pPr>
      <w:r>
        <w:rPr>
          <w:b/>
          <w:u w:val="single"/>
        </w:rPr>
        <w:t xml:space="preserve">Provider </w:t>
      </w:r>
      <w:r w:rsidR="00773BAD">
        <w:rPr>
          <w:b/>
          <w:u w:val="single"/>
        </w:rPr>
        <w:t xml:space="preserve">Full Review </w:t>
      </w:r>
      <w:r>
        <w:rPr>
          <w:b/>
          <w:u w:val="single"/>
        </w:rPr>
        <w:t>D</w:t>
      </w:r>
      <w:r w:rsidRPr="000779E3">
        <w:rPr>
          <w:b/>
          <w:u w:val="single"/>
        </w:rPr>
        <w:t>ata and Policy Tool</w:t>
      </w:r>
    </w:p>
    <w:p w14:paraId="5B004353" w14:textId="2963D530" w:rsidR="006D37B7" w:rsidRDefault="006D37B7" w:rsidP="006D37B7">
      <w:pPr>
        <w:pStyle w:val="ListParagraph"/>
        <w:numPr>
          <w:ilvl w:val="0"/>
          <w:numId w:val="1"/>
        </w:numPr>
      </w:pPr>
      <w:r w:rsidRPr="006D37B7">
        <w:t>If a Provider renders both traditional and Agency with Choice (AWC) Financial Management Services (FMS) services, you will be responsible for reviewing and answering all questions in the Provider Tool for both services.</w:t>
      </w:r>
    </w:p>
    <w:p w14:paraId="75F65ABE" w14:textId="41F5EC1B" w:rsidR="006D37B7" w:rsidRDefault="006D37B7" w:rsidP="006D37B7">
      <w:pPr>
        <w:pStyle w:val="ListParagraph"/>
        <w:numPr>
          <w:ilvl w:val="1"/>
          <w:numId w:val="1"/>
        </w:numPr>
      </w:pPr>
      <w:r>
        <w:t xml:space="preserve">In QuestionPro, </w:t>
      </w:r>
      <w:r w:rsidR="00DF03E3">
        <w:t xml:space="preserve">in the Demographics section you will be asked to indicate </w:t>
      </w:r>
      <w:r w:rsidR="003C06A9">
        <w:t xml:space="preserve">the ODP Waivers and/or Programs for the Provider. </w:t>
      </w:r>
    </w:p>
    <w:p w14:paraId="606BCBBD" w14:textId="753B6270" w:rsidR="008B1C0F" w:rsidRDefault="00220F0D" w:rsidP="008B1C0F">
      <w:pPr>
        <w:pStyle w:val="ListParagraph"/>
        <w:numPr>
          <w:ilvl w:val="2"/>
          <w:numId w:val="1"/>
        </w:numPr>
      </w:pPr>
      <w:r>
        <w:t>S</w:t>
      </w:r>
      <w:r w:rsidR="00A9379B">
        <w:t xml:space="preserve">electing the Agency with Choice Financial Management Services (AWC FMS) box indicates </w:t>
      </w:r>
      <w:r>
        <w:t>that the Provider is a traditional Provider and an AWC FMS Provider</w:t>
      </w:r>
      <w:r w:rsidR="008B1C0F">
        <w:t>.</w:t>
      </w:r>
    </w:p>
    <w:p w14:paraId="207DCEB0" w14:textId="1B0F4543" w:rsidR="009B4773" w:rsidRDefault="00865755" w:rsidP="00F25006">
      <w:pPr>
        <w:pStyle w:val="ListParagraph"/>
        <w:ind w:left="0"/>
      </w:pPr>
      <w:r>
        <w:rPr>
          <w:noProof/>
        </w:rPr>
        <w:drawing>
          <wp:inline distT="0" distB="0" distL="0" distR="0" wp14:anchorId="6D0070B4" wp14:editId="04B20284">
            <wp:extent cx="6400800" cy="14331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1433195"/>
                    </a:xfrm>
                    <a:prstGeom prst="rect">
                      <a:avLst/>
                    </a:prstGeom>
                  </pic:spPr>
                </pic:pic>
              </a:graphicData>
            </a:graphic>
          </wp:inline>
        </w:drawing>
      </w:r>
    </w:p>
    <w:p w14:paraId="15740CC7" w14:textId="33E0DF73" w:rsidR="006F66F4" w:rsidRDefault="006F66F4" w:rsidP="00F25006">
      <w:pPr>
        <w:pStyle w:val="ListParagraph"/>
        <w:ind w:left="2520"/>
      </w:pPr>
    </w:p>
    <w:p w14:paraId="3428A16D" w14:textId="60A7E236" w:rsidR="008B1C0F" w:rsidRDefault="00220F0D" w:rsidP="00F25006">
      <w:pPr>
        <w:pStyle w:val="ListParagraph"/>
        <w:numPr>
          <w:ilvl w:val="2"/>
          <w:numId w:val="1"/>
        </w:numPr>
      </w:pPr>
      <w:r>
        <w:t xml:space="preserve">After </w:t>
      </w:r>
      <w:r w:rsidR="00490CEA">
        <w:t>all</w:t>
      </w:r>
      <w:r>
        <w:t xml:space="preserve"> the data and policy questions are answered</w:t>
      </w:r>
      <w:r w:rsidR="00360FBD">
        <w:t xml:space="preserve"> and the question related to the Provider having an individual record review sample is answered, </w:t>
      </w:r>
      <w:r w:rsidR="00D47640">
        <w:t xml:space="preserve">the following question is </w:t>
      </w:r>
      <w:r w:rsidR="00D47640">
        <w:lastRenderedPageBreak/>
        <w:t xml:space="preserve">asked: “The Provider is an Agency with Choice (AWC) Financial Management Services (FMS) Provider scheduled for </w:t>
      </w:r>
      <w:r w:rsidR="00773BAD">
        <w:t>a full</w:t>
      </w:r>
      <w:r w:rsidR="00D47640">
        <w:t xml:space="preserve"> review.”</w:t>
      </w:r>
    </w:p>
    <w:p w14:paraId="62D7C431" w14:textId="4856215C" w:rsidR="00D47640" w:rsidRDefault="00D47640" w:rsidP="006F66F4">
      <w:pPr>
        <w:pStyle w:val="ListParagraph"/>
        <w:numPr>
          <w:ilvl w:val="3"/>
          <w:numId w:val="1"/>
        </w:numPr>
      </w:pPr>
      <w:r>
        <w:t xml:space="preserve">A “Yes” response to this question will display </w:t>
      </w:r>
      <w:r w:rsidR="00721787">
        <w:t>all</w:t>
      </w:r>
      <w:r>
        <w:t xml:space="preserve"> the AWC FMS data and policy questions.</w:t>
      </w:r>
    </w:p>
    <w:p w14:paraId="087796BA" w14:textId="3F7DE6DD" w:rsidR="000779E3" w:rsidRDefault="00D47640" w:rsidP="00D47640">
      <w:pPr>
        <w:pStyle w:val="ListParagraph"/>
        <w:numPr>
          <w:ilvl w:val="3"/>
          <w:numId w:val="1"/>
        </w:numPr>
      </w:pPr>
      <w:r>
        <w:t xml:space="preserve">A “No” response to this question will skip </w:t>
      </w:r>
      <w:r w:rsidR="00721787">
        <w:t>all</w:t>
      </w:r>
      <w:r>
        <w:t xml:space="preserve"> the AWC FMS Data and Policy questions and will go to </w:t>
      </w:r>
      <w:r w:rsidR="00773BAD">
        <w:t>the Comments section to capture any additional comments</w:t>
      </w:r>
      <w:r w:rsidR="000779E3">
        <w:t>.</w:t>
      </w:r>
    </w:p>
    <w:p w14:paraId="3E63AD7D" w14:textId="56168F9A" w:rsidR="00D47640" w:rsidRDefault="000779E3" w:rsidP="000779E3">
      <w:pPr>
        <w:pStyle w:val="ListParagraph"/>
        <w:numPr>
          <w:ilvl w:val="2"/>
          <w:numId w:val="1"/>
        </w:numPr>
      </w:pPr>
      <w:r w:rsidRPr="41FE5C0A">
        <w:rPr>
          <w:b/>
          <w:bCs/>
        </w:rPr>
        <w:t>Please note:</w:t>
      </w:r>
      <w:r>
        <w:t xml:space="preserve">  </w:t>
      </w:r>
      <w:r w:rsidR="00D6429F">
        <w:t>Selecting “Agency with Choice Financial Management Services” in the Demographics sectio</w:t>
      </w:r>
      <w:r w:rsidR="00A71209">
        <w:t>n</w:t>
      </w:r>
      <w:r>
        <w:t>, does not necessarily mean that there should be a “Yes” response to</w:t>
      </w:r>
      <w:r w:rsidR="00A71209">
        <w:t xml:space="preserve"> the question below</w:t>
      </w:r>
      <w:r>
        <w:t xml:space="preserve">.  A Provider could be an AWC FMS Provider; however, they may not be scheduled for a </w:t>
      </w:r>
      <w:r w:rsidR="00773BAD">
        <w:t xml:space="preserve">full </w:t>
      </w:r>
      <w:r>
        <w:t xml:space="preserve">review in Cycle </w:t>
      </w:r>
      <w:r w:rsidR="00D55F8F">
        <w:t>3</w:t>
      </w:r>
      <w:r>
        <w:t xml:space="preserve">, Year </w:t>
      </w:r>
      <w:r w:rsidR="00D55F8F">
        <w:t>1</w:t>
      </w:r>
      <w:r w:rsidR="1C8B124E">
        <w:t xml:space="preserve"> </w:t>
      </w:r>
      <w:r>
        <w:t>(C</w:t>
      </w:r>
      <w:r w:rsidR="00D55F8F">
        <w:t>3</w:t>
      </w:r>
      <w:r>
        <w:t>Y</w:t>
      </w:r>
      <w:r w:rsidR="00D55F8F">
        <w:t>1</w:t>
      </w:r>
      <w:r>
        <w:t>).</w:t>
      </w:r>
    </w:p>
    <w:p w14:paraId="291E2C6A" w14:textId="2802AE50" w:rsidR="000F4104" w:rsidRDefault="000F4104" w:rsidP="00F25006">
      <w:r>
        <w:rPr>
          <w:noProof/>
        </w:rPr>
        <w:drawing>
          <wp:inline distT="0" distB="0" distL="0" distR="0" wp14:anchorId="09E60A5C" wp14:editId="59944955">
            <wp:extent cx="6400800" cy="1130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1130935"/>
                    </a:xfrm>
                    <a:prstGeom prst="rect">
                      <a:avLst/>
                    </a:prstGeom>
                  </pic:spPr>
                </pic:pic>
              </a:graphicData>
            </a:graphic>
          </wp:inline>
        </w:drawing>
      </w:r>
    </w:p>
    <w:p w14:paraId="68C4E71B" w14:textId="18B90465" w:rsidR="000779E3" w:rsidRPr="000779E3" w:rsidRDefault="000779E3" w:rsidP="000779E3">
      <w:pPr>
        <w:rPr>
          <w:b/>
          <w:u w:val="single"/>
        </w:rPr>
      </w:pPr>
      <w:r w:rsidRPr="000779E3">
        <w:rPr>
          <w:b/>
          <w:u w:val="single"/>
        </w:rPr>
        <w:t xml:space="preserve">Provider </w:t>
      </w:r>
      <w:r w:rsidR="00773BAD">
        <w:rPr>
          <w:b/>
          <w:u w:val="single"/>
        </w:rPr>
        <w:t xml:space="preserve">Individual </w:t>
      </w:r>
      <w:r w:rsidRPr="000779E3">
        <w:rPr>
          <w:b/>
          <w:u w:val="single"/>
        </w:rPr>
        <w:t>Record Review Tool</w:t>
      </w:r>
    </w:p>
    <w:p w14:paraId="013013AE" w14:textId="7810F8B9" w:rsidR="006D37B7" w:rsidRDefault="006D37B7" w:rsidP="00213995">
      <w:pPr>
        <w:pStyle w:val="ListParagraph"/>
        <w:numPr>
          <w:ilvl w:val="0"/>
          <w:numId w:val="1"/>
        </w:numPr>
      </w:pPr>
      <w:r>
        <w:t xml:space="preserve">In QuestionPro, you will </w:t>
      </w:r>
      <w:r w:rsidR="000B27A8">
        <w:t xml:space="preserve">see the following question: “The individual has been selected as part of the AWC FMS sample provided by ODP.” </w:t>
      </w:r>
    </w:p>
    <w:p w14:paraId="57618D0E" w14:textId="783101F1" w:rsidR="006A21C3" w:rsidRDefault="006A21C3" w:rsidP="00213995">
      <w:pPr>
        <w:pStyle w:val="ListParagraph"/>
        <w:numPr>
          <w:ilvl w:val="1"/>
          <w:numId w:val="1"/>
        </w:numPr>
      </w:pPr>
      <w:r>
        <w:t>A response of “Yes” will prompt the AWC FMS record review questions</w:t>
      </w:r>
      <w:r w:rsidR="00773BAD">
        <w:t xml:space="preserve"> and Managing Employer Interview </w:t>
      </w:r>
      <w:r w:rsidR="000B27A8">
        <w:t>q</w:t>
      </w:r>
      <w:r w:rsidR="00773BAD">
        <w:t>uestions</w:t>
      </w:r>
      <w:r w:rsidR="00221A1E">
        <w:t xml:space="preserve"> to show on the Record Review Tool</w:t>
      </w:r>
      <w:r>
        <w:t>.</w:t>
      </w:r>
      <w:r w:rsidR="000B27A8">
        <w:t xml:space="preserve"> All traditional record review questions will be skipped.</w:t>
      </w:r>
    </w:p>
    <w:p w14:paraId="2E942E82" w14:textId="505211F5" w:rsidR="00EA642D" w:rsidRDefault="000B27A8" w:rsidP="00213995">
      <w:pPr>
        <w:pStyle w:val="ListParagraph"/>
        <w:numPr>
          <w:ilvl w:val="2"/>
          <w:numId w:val="1"/>
        </w:numPr>
      </w:pPr>
      <w:r w:rsidRPr="00F12CA7">
        <w:rPr>
          <w:b/>
          <w:bCs/>
        </w:rPr>
        <w:t xml:space="preserve">Please note that a “Yes” response to this question should only be selected if the individual is a part of the AWC </w:t>
      </w:r>
      <w:r>
        <w:rPr>
          <w:b/>
          <w:bCs/>
        </w:rPr>
        <w:t xml:space="preserve">FMS </w:t>
      </w:r>
      <w:r w:rsidRPr="00F12CA7">
        <w:rPr>
          <w:b/>
          <w:bCs/>
        </w:rPr>
        <w:t>Sample provided by ODP</w:t>
      </w:r>
      <w:bookmarkStart w:id="2" w:name="_Hlk110436136"/>
      <w:r w:rsidRPr="00F12CA7">
        <w:rPr>
          <w:b/>
          <w:bCs/>
        </w:rPr>
        <w:t>.</w:t>
      </w:r>
      <w:r>
        <w:t xml:space="preserve">  If the individual is included in the AWC FMS Sample, </w:t>
      </w:r>
      <w:r w:rsidRPr="00F12CA7">
        <w:t xml:space="preserve">the individual </w:t>
      </w:r>
      <w:r w:rsidRPr="000B27A8">
        <w:rPr>
          <w:b/>
          <w:bCs/>
          <w:u w:val="single"/>
        </w:rPr>
        <w:t>cannot</w:t>
      </w:r>
      <w:r w:rsidRPr="00F12CA7">
        <w:t xml:space="preserve"> be included in the sample for the review of traditional services</w:t>
      </w:r>
      <w:bookmarkEnd w:id="2"/>
      <w:r>
        <w:t xml:space="preserve">  </w:t>
      </w:r>
    </w:p>
    <w:p w14:paraId="1569F86A" w14:textId="4351155F" w:rsidR="00EA642D" w:rsidRDefault="006F62BB" w:rsidP="00EA642D">
      <w:r>
        <w:rPr>
          <w:noProof/>
        </w:rPr>
        <w:drawing>
          <wp:inline distT="0" distB="0" distL="0" distR="0" wp14:anchorId="666B6470" wp14:editId="40F906DC">
            <wp:extent cx="6400800" cy="14166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1416685"/>
                    </a:xfrm>
                    <a:prstGeom prst="rect">
                      <a:avLst/>
                    </a:prstGeom>
                  </pic:spPr>
                </pic:pic>
              </a:graphicData>
            </a:graphic>
          </wp:inline>
        </w:drawing>
      </w:r>
      <w:r w:rsidDel="000B27A8">
        <w:t xml:space="preserve"> </w:t>
      </w:r>
    </w:p>
    <w:p w14:paraId="14D39101" w14:textId="7415B1E6" w:rsidR="008E40C9" w:rsidRDefault="008E40C9" w:rsidP="008E40C9">
      <w:pPr>
        <w:pStyle w:val="ListParagraph"/>
        <w:numPr>
          <w:ilvl w:val="0"/>
          <w:numId w:val="1"/>
        </w:numPr>
      </w:pPr>
      <w:r>
        <w:t xml:space="preserve">All data entry for </w:t>
      </w:r>
      <w:r w:rsidR="00773BAD">
        <w:t xml:space="preserve">full </w:t>
      </w:r>
      <w:r>
        <w:t>reviews (data and policy</w:t>
      </w:r>
      <w:r w:rsidR="000B27A8">
        <w:t>, record reviews and ME interviews (as applicable)</w:t>
      </w:r>
      <w:r>
        <w:t xml:space="preserve">) must be completed </w:t>
      </w:r>
      <w:r w:rsidR="00773BAD">
        <w:t xml:space="preserve">and submitted </w:t>
      </w:r>
      <w:r>
        <w:t>by 3/31/2</w:t>
      </w:r>
      <w:r w:rsidR="00AD54D9">
        <w:t>6</w:t>
      </w:r>
      <w:r>
        <w:t>.</w:t>
      </w:r>
    </w:p>
    <w:p w14:paraId="22B453AB" w14:textId="7EDA59F8" w:rsidR="00773BAD" w:rsidRDefault="00773BAD" w:rsidP="008E40C9">
      <w:pPr>
        <w:pStyle w:val="ListParagraph"/>
        <w:numPr>
          <w:ilvl w:val="0"/>
          <w:numId w:val="1"/>
        </w:numPr>
      </w:pPr>
      <w:r>
        <w:t xml:space="preserve">All </w:t>
      </w:r>
      <w:r w:rsidR="003B3BDB">
        <w:t xml:space="preserve">QA&amp;I </w:t>
      </w:r>
      <w:r w:rsidR="00A65B00">
        <w:t>Finalized Score Tabs</w:t>
      </w:r>
      <w:r w:rsidR="003B3BDB">
        <w:t xml:space="preserve"> must be issued and finalized by 3/31/2</w:t>
      </w:r>
      <w:r w:rsidR="00A65B00">
        <w:t>6</w:t>
      </w:r>
      <w:r w:rsidR="003B3BDB">
        <w:t>.</w:t>
      </w:r>
    </w:p>
    <w:p w14:paraId="6A7A873C" w14:textId="0234FA6D" w:rsidR="00A83FC3" w:rsidRPr="00B42FA4" w:rsidRDefault="00D462B5" w:rsidP="00490CEA">
      <w:pPr>
        <w:spacing w:before="240"/>
        <w:ind w:left="360"/>
        <w:rPr>
          <w:b/>
        </w:rPr>
      </w:pPr>
      <w:r w:rsidRPr="00224289">
        <w:rPr>
          <w:b/>
          <w:sz w:val="22"/>
        </w:rPr>
        <w:lastRenderedPageBreak/>
        <w:t xml:space="preserve">Below is </w:t>
      </w:r>
      <w:r w:rsidR="00490CEA">
        <w:rPr>
          <w:b/>
          <w:sz w:val="22"/>
        </w:rPr>
        <w:t xml:space="preserve">the </w:t>
      </w:r>
      <w:r w:rsidRPr="00224289">
        <w:rPr>
          <w:b/>
          <w:sz w:val="22"/>
        </w:rPr>
        <w:t>l</w:t>
      </w:r>
      <w:r w:rsidR="00A83FC3" w:rsidRPr="00224289">
        <w:rPr>
          <w:b/>
          <w:sz w:val="22"/>
        </w:rPr>
        <w:t xml:space="preserve">ist of the </w:t>
      </w:r>
      <w:r w:rsidR="00490CEA">
        <w:rPr>
          <w:b/>
          <w:sz w:val="22"/>
        </w:rPr>
        <w:t xml:space="preserve">subject line for the </w:t>
      </w:r>
      <w:r w:rsidR="00A83FC3" w:rsidRPr="00224289">
        <w:rPr>
          <w:b/>
          <w:sz w:val="22"/>
        </w:rPr>
        <w:t>separate emails</w:t>
      </w:r>
      <w:r w:rsidRPr="00224289">
        <w:rPr>
          <w:b/>
          <w:sz w:val="22"/>
        </w:rPr>
        <w:t xml:space="preserve"> </w:t>
      </w:r>
      <w:r w:rsidR="00490CEA">
        <w:rPr>
          <w:b/>
          <w:sz w:val="22"/>
        </w:rPr>
        <w:t>that contain the unique QuestionPro hyperlink associated with the AE QA&amp;I Provider Lead Primary Contact’s email address.</w:t>
      </w:r>
    </w:p>
    <w:tbl>
      <w:tblPr>
        <w:tblStyle w:val="TableGrid"/>
        <w:tblW w:w="10080" w:type="dxa"/>
        <w:tblInd w:w="-275" w:type="dxa"/>
        <w:tblLook w:val="04A0" w:firstRow="1" w:lastRow="0" w:firstColumn="1" w:lastColumn="0" w:noHBand="0" w:noVBand="1"/>
      </w:tblPr>
      <w:tblGrid>
        <w:gridCol w:w="2790"/>
        <w:gridCol w:w="7290"/>
      </w:tblGrid>
      <w:tr w:rsidR="00A83FC3" w14:paraId="3F794D3C" w14:textId="77777777" w:rsidTr="41FE5C0A">
        <w:tc>
          <w:tcPr>
            <w:tcW w:w="2790" w:type="dxa"/>
            <w:tcBorders>
              <w:bottom w:val="double" w:sz="4" w:space="0" w:color="auto"/>
            </w:tcBorders>
          </w:tcPr>
          <w:p w14:paraId="63C492DF" w14:textId="3479D294" w:rsidR="00A83FC3" w:rsidRPr="000521B8" w:rsidRDefault="00A83FC3" w:rsidP="000521B8">
            <w:pPr>
              <w:jc w:val="center"/>
              <w:rPr>
                <w:b/>
                <w:u w:val="single"/>
              </w:rPr>
            </w:pPr>
            <w:r w:rsidRPr="000521B8">
              <w:rPr>
                <w:b/>
                <w:u w:val="single"/>
              </w:rPr>
              <w:t>Activity</w:t>
            </w:r>
          </w:p>
        </w:tc>
        <w:tc>
          <w:tcPr>
            <w:tcW w:w="7290" w:type="dxa"/>
            <w:tcBorders>
              <w:bottom w:val="double" w:sz="4" w:space="0" w:color="auto"/>
            </w:tcBorders>
          </w:tcPr>
          <w:p w14:paraId="074364A9" w14:textId="23C224FC" w:rsidR="00A83FC3" w:rsidRPr="000521B8" w:rsidRDefault="00A83FC3" w:rsidP="000521B8">
            <w:pPr>
              <w:jc w:val="center"/>
              <w:rPr>
                <w:b/>
                <w:u w:val="single"/>
              </w:rPr>
            </w:pPr>
            <w:r w:rsidRPr="000521B8">
              <w:rPr>
                <w:b/>
                <w:u w:val="single"/>
              </w:rPr>
              <w:t>Email Subject Line</w:t>
            </w:r>
          </w:p>
        </w:tc>
      </w:tr>
      <w:tr w:rsidR="00A83FC3" w14:paraId="619C7BE9" w14:textId="77777777" w:rsidTr="41FE5C0A">
        <w:tc>
          <w:tcPr>
            <w:tcW w:w="2790" w:type="dxa"/>
          </w:tcPr>
          <w:p w14:paraId="42FE1A99" w14:textId="4B1A675F" w:rsidR="00A83FC3" w:rsidRDefault="00683B03" w:rsidP="00A83FC3">
            <w:r>
              <w:t xml:space="preserve">Provider QA&amp;I </w:t>
            </w:r>
            <w:r w:rsidR="003B3BDB">
              <w:t xml:space="preserve">Full </w:t>
            </w:r>
            <w:r>
              <w:t>Review</w:t>
            </w:r>
            <w:r w:rsidR="00224289">
              <w:t xml:space="preserve"> – Data and Policy</w:t>
            </w:r>
          </w:p>
        </w:tc>
        <w:tc>
          <w:tcPr>
            <w:tcW w:w="7290" w:type="dxa"/>
          </w:tcPr>
          <w:p w14:paraId="294F487C" w14:textId="4D512D7F" w:rsidR="00395170" w:rsidRPr="00395170" w:rsidRDefault="6536358C" w:rsidP="00224289">
            <w:r>
              <w:t xml:space="preserve">Action Required! The QA&amp;I Cycle </w:t>
            </w:r>
            <w:r w:rsidR="00D97924">
              <w:t>3</w:t>
            </w:r>
            <w:r>
              <w:t xml:space="preserve">, Year </w:t>
            </w:r>
            <w:r w:rsidR="00D97924">
              <w:t>1</w:t>
            </w:r>
            <w:r>
              <w:t xml:space="preserve"> Questions Tool for Providers – Data and Policy is now available! </w:t>
            </w:r>
          </w:p>
        </w:tc>
      </w:tr>
      <w:tr w:rsidR="00224289" w14:paraId="5EFD6F6D" w14:textId="77777777" w:rsidTr="41FE5C0A">
        <w:tc>
          <w:tcPr>
            <w:tcW w:w="2790" w:type="dxa"/>
          </w:tcPr>
          <w:p w14:paraId="7737271B" w14:textId="46C1D977" w:rsidR="00224289" w:rsidRDefault="00224289" w:rsidP="00A83FC3">
            <w:r>
              <w:t xml:space="preserve">Provider QA&amp;I </w:t>
            </w:r>
            <w:r w:rsidR="003B3BDB">
              <w:t xml:space="preserve">Full </w:t>
            </w:r>
            <w:r>
              <w:t>Review – Record Review</w:t>
            </w:r>
          </w:p>
        </w:tc>
        <w:tc>
          <w:tcPr>
            <w:tcW w:w="7290" w:type="dxa"/>
          </w:tcPr>
          <w:p w14:paraId="19E41B71" w14:textId="5D00B4F8" w:rsidR="00224289" w:rsidRPr="00683B03" w:rsidRDefault="004D79CB" w:rsidP="00A83FC3">
            <w:r>
              <w:t xml:space="preserve">Action Required! The QA&amp;I Cycle </w:t>
            </w:r>
            <w:r w:rsidR="00D97924">
              <w:t>3</w:t>
            </w:r>
            <w:r>
              <w:t xml:space="preserve">, Year </w:t>
            </w:r>
            <w:r w:rsidR="00D97924">
              <w:t>1</w:t>
            </w:r>
            <w:r>
              <w:t xml:space="preserve"> Questions Tool for Providers – Record Review is now available!</w:t>
            </w:r>
          </w:p>
        </w:tc>
      </w:tr>
    </w:tbl>
    <w:p w14:paraId="3B919F8D" w14:textId="1F160E2C" w:rsidR="00224289" w:rsidRPr="007B27EB" w:rsidRDefault="00224289" w:rsidP="41FE5C0A"/>
    <w:sectPr w:rsidR="00224289" w:rsidRPr="007B27EB" w:rsidSect="0023116C">
      <w:headerReference w:type="default" r:id="rId15"/>
      <w:footerReference w:type="default" r:id="rId16"/>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98AD" w14:textId="77777777" w:rsidR="00AE2006" w:rsidRDefault="00AE2006" w:rsidP="007B27EB">
      <w:pPr>
        <w:spacing w:after="0" w:line="240" w:lineRule="auto"/>
      </w:pPr>
      <w:r>
        <w:separator/>
      </w:r>
    </w:p>
  </w:endnote>
  <w:endnote w:type="continuationSeparator" w:id="0">
    <w:p w14:paraId="0775AC7E" w14:textId="77777777" w:rsidR="00AE2006" w:rsidRDefault="00AE2006" w:rsidP="007B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59552"/>
      <w:docPartObj>
        <w:docPartGallery w:val="Page Numbers (Bottom of Page)"/>
        <w:docPartUnique/>
      </w:docPartObj>
    </w:sdtPr>
    <w:sdtEndPr>
      <w:rPr>
        <w:noProof/>
        <w:sz w:val="16"/>
      </w:rPr>
    </w:sdtEndPr>
    <w:sdtContent>
      <w:p w14:paraId="75F7D3D7" w14:textId="34C164FB" w:rsidR="00A75041" w:rsidRPr="00A75041" w:rsidRDefault="00A75041">
        <w:pPr>
          <w:pStyle w:val="Footer"/>
          <w:jc w:val="center"/>
          <w:rPr>
            <w:sz w:val="16"/>
          </w:rPr>
        </w:pPr>
        <w:r w:rsidRPr="00A75041">
          <w:rPr>
            <w:sz w:val="16"/>
          </w:rPr>
          <w:fldChar w:fldCharType="begin"/>
        </w:r>
        <w:r w:rsidRPr="00A75041">
          <w:rPr>
            <w:sz w:val="16"/>
          </w:rPr>
          <w:instrText xml:space="preserve"> PAGE   \* MERGEFORMAT </w:instrText>
        </w:r>
        <w:r w:rsidRPr="00A75041">
          <w:rPr>
            <w:sz w:val="16"/>
          </w:rPr>
          <w:fldChar w:fldCharType="separate"/>
        </w:r>
        <w:r w:rsidRPr="00A75041">
          <w:rPr>
            <w:noProof/>
            <w:sz w:val="16"/>
          </w:rPr>
          <w:t>2</w:t>
        </w:r>
        <w:r w:rsidRPr="00A75041">
          <w:rPr>
            <w:noProof/>
            <w:sz w:val="16"/>
          </w:rPr>
          <w:fldChar w:fldCharType="end"/>
        </w:r>
      </w:p>
    </w:sdtContent>
  </w:sdt>
  <w:p w14:paraId="4D0887B2" w14:textId="10E67E5A" w:rsidR="00D462B5" w:rsidRPr="00A75041" w:rsidRDefault="41FE5C0A" w:rsidP="41FE5C0A">
    <w:pPr>
      <w:pStyle w:val="Footer"/>
      <w:jc w:val="right"/>
      <w:rPr>
        <w:sz w:val="16"/>
        <w:szCs w:val="16"/>
      </w:rPr>
    </w:pPr>
    <w:r w:rsidRPr="41FE5C0A">
      <w:rPr>
        <w:sz w:val="16"/>
        <w:szCs w:val="16"/>
      </w:rPr>
      <w:t xml:space="preserve">As of </w:t>
    </w:r>
    <w:r w:rsidR="00D97924">
      <w:rPr>
        <w:sz w:val="16"/>
        <w:szCs w:val="16"/>
      </w:rPr>
      <w:t>6/25/25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8453" w14:textId="77777777" w:rsidR="00AE2006" w:rsidRDefault="00AE2006" w:rsidP="007B27EB">
      <w:pPr>
        <w:spacing w:after="0" w:line="240" w:lineRule="auto"/>
      </w:pPr>
      <w:r>
        <w:separator/>
      </w:r>
    </w:p>
  </w:footnote>
  <w:footnote w:type="continuationSeparator" w:id="0">
    <w:p w14:paraId="580ABC33" w14:textId="77777777" w:rsidR="00AE2006" w:rsidRDefault="00AE2006" w:rsidP="007B2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636C" w14:textId="0D945BCD" w:rsidR="00D462B5" w:rsidRDefault="00D462B5">
    <w:pPr>
      <w:pStyle w:val="Header"/>
    </w:pPr>
    <w:r>
      <w:rPr>
        <w:noProof/>
      </w:rPr>
      <mc:AlternateContent>
        <mc:Choice Requires="wps">
          <w:drawing>
            <wp:anchor distT="0" distB="0" distL="118745" distR="118745" simplePos="0" relativeHeight="251659264" behindDoc="1" locked="0" layoutInCell="1" allowOverlap="0" wp14:anchorId="0F92715C" wp14:editId="23D51CC1">
              <wp:simplePos x="0" y="0"/>
              <wp:positionH relativeFrom="margin">
                <wp:align>center</wp:align>
              </wp:positionH>
              <wp:positionV relativeFrom="page">
                <wp:posOffset>456565</wp:posOffset>
              </wp:positionV>
              <wp:extent cx="6724650" cy="3714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6724650" cy="3714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sz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B54CA9E" w14:textId="373706FA" w:rsidR="00D462B5" w:rsidRPr="007B27EB" w:rsidRDefault="000F5323" w:rsidP="0023116C">
                              <w:pPr>
                                <w:pStyle w:val="Header"/>
                                <w:tabs>
                                  <w:tab w:val="clear" w:pos="4680"/>
                                  <w:tab w:val="clear" w:pos="9360"/>
                                </w:tabs>
                                <w:jc w:val="center"/>
                                <w:rPr>
                                  <w:caps/>
                                  <w:color w:val="FFFFFF" w:themeColor="background1"/>
                                  <w:sz w:val="24"/>
                                </w:rPr>
                              </w:pPr>
                              <w:r w:rsidRPr="007B27EB">
                                <w:rPr>
                                  <w:color w:val="000000" w:themeColor="text1"/>
                                  <w:sz w:val="24"/>
                                </w:rPr>
                                <w:t xml:space="preserve">Quality Assessment &amp; Improvement Process (QA&amp;I) Administrative Entity (AE) Tip Sheet Cycle </w:t>
                              </w:r>
                              <w:r w:rsidR="00432A54">
                                <w:rPr>
                                  <w:color w:val="000000" w:themeColor="text1"/>
                                  <w:sz w:val="24"/>
                                </w:rPr>
                                <w:t>3</w:t>
                              </w:r>
                              <w:r>
                                <w:rPr>
                                  <w:color w:val="000000" w:themeColor="text1"/>
                                  <w:sz w:val="24"/>
                                </w:rPr>
                                <w:t>,</w:t>
                              </w:r>
                              <w:r w:rsidRPr="007B27EB">
                                <w:rPr>
                                  <w:color w:val="000000" w:themeColor="text1"/>
                                  <w:sz w:val="24"/>
                                </w:rPr>
                                <w:t xml:space="preserve"> Year </w:t>
                              </w:r>
                              <w:r w:rsidR="00432A54">
                                <w:rPr>
                                  <w:color w:val="000000" w:themeColor="text1"/>
                                  <w:sz w:val="24"/>
                                </w:rPr>
                                <w:t>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92715C" id="Rectangle 197" o:spid="_x0000_s1026" style="position:absolute;margin-left:0;margin-top:35.95pt;width:529.5pt;height:29.25pt;z-index:-251657216;visibility:visible;mso-wrap-style:square;mso-width-percent:0;mso-height-percent:0;mso-wrap-distance-left:9.35pt;mso-wrap-distance-top:0;mso-wrap-distance-right:9.35pt;mso-wrap-distance-bottom:0;mso-position-horizontal:center;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" o:allowoverlap="f" fillcolor="#b4c6e7 [1300]" stroked="f" strokeweight="1pt">
              <v:textbox>
                <w:txbxContent>
                  <w:sdt>
                    <w:sdtPr>
                      <w:rPr>
                        <w:color w:val="000000" w:themeColor="text1"/>
                        <w:sz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B54CA9E" w14:textId="373706FA" w:rsidR="00D462B5" w:rsidRPr="007B27EB" w:rsidRDefault="000F5323" w:rsidP="0023116C">
                        <w:pPr>
                          <w:pStyle w:val="Header"/>
                          <w:tabs>
                            <w:tab w:val="clear" w:pos="4680"/>
                            <w:tab w:val="clear" w:pos="9360"/>
                          </w:tabs>
                          <w:jc w:val="center"/>
                          <w:rPr>
                            <w:caps/>
                            <w:color w:val="FFFFFF" w:themeColor="background1"/>
                            <w:sz w:val="24"/>
                          </w:rPr>
                        </w:pPr>
                        <w:r w:rsidRPr="007B27EB">
                          <w:rPr>
                            <w:color w:val="000000" w:themeColor="text1"/>
                            <w:sz w:val="24"/>
                          </w:rPr>
                          <w:t xml:space="preserve">Quality Assessment &amp; Improvement Process (QA&amp;I) Administrative Entity (AE) Tip Sheet Cycle </w:t>
                        </w:r>
                        <w:r w:rsidR="00432A54">
                          <w:rPr>
                            <w:color w:val="000000" w:themeColor="text1"/>
                            <w:sz w:val="24"/>
                          </w:rPr>
                          <w:t>3</w:t>
                        </w:r>
                        <w:r>
                          <w:rPr>
                            <w:color w:val="000000" w:themeColor="text1"/>
                            <w:sz w:val="24"/>
                          </w:rPr>
                          <w:t>,</w:t>
                        </w:r>
                        <w:r w:rsidRPr="007B27EB">
                          <w:rPr>
                            <w:color w:val="000000" w:themeColor="text1"/>
                            <w:sz w:val="24"/>
                          </w:rPr>
                          <w:t xml:space="preserve"> Year </w:t>
                        </w:r>
                        <w:r w:rsidR="00432A54">
                          <w:rPr>
                            <w:color w:val="000000" w:themeColor="text1"/>
                            <w:sz w:val="24"/>
                          </w:rPr>
                          <w:t>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153"/>
    <w:multiLevelType w:val="hybridMultilevel"/>
    <w:tmpl w:val="12C0C0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F1EFB"/>
    <w:multiLevelType w:val="hybridMultilevel"/>
    <w:tmpl w:val="9462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128891">
    <w:abstractNumId w:val="0"/>
  </w:num>
  <w:num w:numId="2" w16cid:durableId="67965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EB"/>
    <w:rsid w:val="0004304E"/>
    <w:rsid w:val="000521B8"/>
    <w:rsid w:val="000779E3"/>
    <w:rsid w:val="000924FB"/>
    <w:rsid w:val="000B0EB4"/>
    <w:rsid w:val="000B27A8"/>
    <w:rsid w:val="000D741A"/>
    <w:rsid w:val="000F4104"/>
    <w:rsid w:val="000F5323"/>
    <w:rsid w:val="000F5CBD"/>
    <w:rsid w:val="0010287E"/>
    <w:rsid w:val="00171F80"/>
    <w:rsid w:val="00174623"/>
    <w:rsid w:val="001959F1"/>
    <w:rsid w:val="001B5900"/>
    <w:rsid w:val="001D3F35"/>
    <w:rsid w:val="002122BF"/>
    <w:rsid w:val="00213995"/>
    <w:rsid w:val="00220F0D"/>
    <w:rsid w:val="00221A1E"/>
    <w:rsid w:val="00224289"/>
    <w:rsid w:val="00227212"/>
    <w:rsid w:val="0023116C"/>
    <w:rsid w:val="00233BC7"/>
    <w:rsid w:val="00242D82"/>
    <w:rsid w:val="002B40C9"/>
    <w:rsid w:val="0031747F"/>
    <w:rsid w:val="003518DC"/>
    <w:rsid w:val="00360FBD"/>
    <w:rsid w:val="00375A51"/>
    <w:rsid w:val="003779C3"/>
    <w:rsid w:val="00381168"/>
    <w:rsid w:val="00395170"/>
    <w:rsid w:val="003B3BDB"/>
    <w:rsid w:val="003B7162"/>
    <w:rsid w:val="003C06A9"/>
    <w:rsid w:val="003E4057"/>
    <w:rsid w:val="00432A54"/>
    <w:rsid w:val="00445444"/>
    <w:rsid w:val="00460B4B"/>
    <w:rsid w:val="00490CEA"/>
    <w:rsid w:val="004A34EE"/>
    <w:rsid w:val="004D79CB"/>
    <w:rsid w:val="004F0E25"/>
    <w:rsid w:val="005040FF"/>
    <w:rsid w:val="0055517A"/>
    <w:rsid w:val="005F118E"/>
    <w:rsid w:val="00622039"/>
    <w:rsid w:val="006765D5"/>
    <w:rsid w:val="00683B03"/>
    <w:rsid w:val="00696143"/>
    <w:rsid w:val="006A21C3"/>
    <w:rsid w:val="006C6B85"/>
    <w:rsid w:val="006D37B7"/>
    <w:rsid w:val="006F2336"/>
    <w:rsid w:val="006F62BB"/>
    <w:rsid w:val="006F66F4"/>
    <w:rsid w:val="00721787"/>
    <w:rsid w:val="00737406"/>
    <w:rsid w:val="0074503A"/>
    <w:rsid w:val="00761F31"/>
    <w:rsid w:val="00773BAD"/>
    <w:rsid w:val="007958D1"/>
    <w:rsid w:val="00797A6A"/>
    <w:rsid w:val="007B27EB"/>
    <w:rsid w:val="007B70EC"/>
    <w:rsid w:val="007C7E48"/>
    <w:rsid w:val="007E0447"/>
    <w:rsid w:val="00803ED7"/>
    <w:rsid w:val="0080405D"/>
    <w:rsid w:val="0081583A"/>
    <w:rsid w:val="008333BD"/>
    <w:rsid w:val="00865755"/>
    <w:rsid w:val="00894666"/>
    <w:rsid w:val="008B02B6"/>
    <w:rsid w:val="008B1C0F"/>
    <w:rsid w:val="008E3C88"/>
    <w:rsid w:val="008E40C9"/>
    <w:rsid w:val="008F49ED"/>
    <w:rsid w:val="00917A43"/>
    <w:rsid w:val="00931895"/>
    <w:rsid w:val="0093204F"/>
    <w:rsid w:val="009520EF"/>
    <w:rsid w:val="00955589"/>
    <w:rsid w:val="00982A82"/>
    <w:rsid w:val="009B4773"/>
    <w:rsid w:val="009C0B3F"/>
    <w:rsid w:val="009E0845"/>
    <w:rsid w:val="00A225A0"/>
    <w:rsid w:val="00A65B00"/>
    <w:rsid w:val="00A71209"/>
    <w:rsid w:val="00A75041"/>
    <w:rsid w:val="00A83FC3"/>
    <w:rsid w:val="00A9379B"/>
    <w:rsid w:val="00A94C3A"/>
    <w:rsid w:val="00AC4CE6"/>
    <w:rsid w:val="00AD54D9"/>
    <w:rsid w:val="00AE2006"/>
    <w:rsid w:val="00AE34E1"/>
    <w:rsid w:val="00B42FA4"/>
    <w:rsid w:val="00B707CB"/>
    <w:rsid w:val="00B97A06"/>
    <w:rsid w:val="00BB5BF6"/>
    <w:rsid w:val="00BB6E78"/>
    <w:rsid w:val="00BF22DD"/>
    <w:rsid w:val="00C50035"/>
    <w:rsid w:val="00C52F33"/>
    <w:rsid w:val="00C91F93"/>
    <w:rsid w:val="00C95CAA"/>
    <w:rsid w:val="00CA79E8"/>
    <w:rsid w:val="00CC1A0A"/>
    <w:rsid w:val="00CD2F4C"/>
    <w:rsid w:val="00D22C0C"/>
    <w:rsid w:val="00D462B5"/>
    <w:rsid w:val="00D47640"/>
    <w:rsid w:val="00D55F8F"/>
    <w:rsid w:val="00D57FFE"/>
    <w:rsid w:val="00D6429F"/>
    <w:rsid w:val="00D97924"/>
    <w:rsid w:val="00DF03E3"/>
    <w:rsid w:val="00E11BDB"/>
    <w:rsid w:val="00E33657"/>
    <w:rsid w:val="00E550AF"/>
    <w:rsid w:val="00E65A6E"/>
    <w:rsid w:val="00E82240"/>
    <w:rsid w:val="00E85B8A"/>
    <w:rsid w:val="00E85EDF"/>
    <w:rsid w:val="00EA05B9"/>
    <w:rsid w:val="00EA642D"/>
    <w:rsid w:val="00EC0539"/>
    <w:rsid w:val="00EC6DDC"/>
    <w:rsid w:val="00ED3BBA"/>
    <w:rsid w:val="00EE23C3"/>
    <w:rsid w:val="00EF064E"/>
    <w:rsid w:val="00F25006"/>
    <w:rsid w:val="00F46EF1"/>
    <w:rsid w:val="00FA2A69"/>
    <w:rsid w:val="00FD37DA"/>
    <w:rsid w:val="00FD4563"/>
    <w:rsid w:val="00FE5478"/>
    <w:rsid w:val="064AA93E"/>
    <w:rsid w:val="10CABD6F"/>
    <w:rsid w:val="1C8B124E"/>
    <w:rsid w:val="21A1E52E"/>
    <w:rsid w:val="25D677B9"/>
    <w:rsid w:val="302B566A"/>
    <w:rsid w:val="3D814F7E"/>
    <w:rsid w:val="419BAA32"/>
    <w:rsid w:val="41FE5C0A"/>
    <w:rsid w:val="4CB87DBC"/>
    <w:rsid w:val="52864174"/>
    <w:rsid w:val="560F308E"/>
    <w:rsid w:val="59C99E94"/>
    <w:rsid w:val="6536358C"/>
    <w:rsid w:val="6A121013"/>
    <w:rsid w:val="710A9CFB"/>
    <w:rsid w:val="7820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1AE54"/>
  <w15:chartTrackingRefBased/>
  <w15:docId w15:val="{81D88A5A-DE73-4A77-A0BE-490CDAB7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7EB"/>
  </w:style>
  <w:style w:type="paragraph" w:styleId="Heading1">
    <w:name w:val="heading 1"/>
    <w:basedOn w:val="Normal"/>
    <w:next w:val="Normal"/>
    <w:link w:val="Heading1Char"/>
    <w:uiPriority w:val="9"/>
    <w:qFormat/>
    <w:rsid w:val="007B27E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27E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B27E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B27E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B27E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B27E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B27E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B27E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B27E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27E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B27E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B27E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B27E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B27E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B27E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B27E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B27EB"/>
    <w:rPr>
      <w:b/>
      <w:bCs/>
      <w:i/>
      <w:iCs/>
    </w:rPr>
  </w:style>
  <w:style w:type="paragraph" w:styleId="Caption">
    <w:name w:val="caption"/>
    <w:basedOn w:val="Normal"/>
    <w:next w:val="Normal"/>
    <w:uiPriority w:val="35"/>
    <w:semiHidden/>
    <w:unhideWhenUsed/>
    <w:qFormat/>
    <w:rsid w:val="007B27E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B27E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7B27E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7B27E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7B27EB"/>
    <w:rPr>
      <w:color w:val="44546A" w:themeColor="text2"/>
      <w:sz w:val="28"/>
      <w:szCs w:val="28"/>
    </w:rPr>
  </w:style>
  <w:style w:type="character" w:styleId="Strong">
    <w:name w:val="Strong"/>
    <w:basedOn w:val="DefaultParagraphFont"/>
    <w:uiPriority w:val="22"/>
    <w:qFormat/>
    <w:rsid w:val="007B27EB"/>
    <w:rPr>
      <w:b/>
      <w:bCs/>
    </w:rPr>
  </w:style>
  <w:style w:type="character" w:styleId="Emphasis">
    <w:name w:val="Emphasis"/>
    <w:basedOn w:val="DefaultParagraphFont"/>
    <w:uiPriority w:val="20"/>
    <w:qFormat/>
    <w:rsid w:val="007B27EB"/>
    <w:rPr>
      <w:i/>
      <w:iCs/>
      <w:color w:val="000000" w:themeColor="text1"/>
    </w:rPr>
  </w:style>
  <w:style w:type="paragraph" w:styleId="NoSpacing">
    <w:name w:val="No Spacing"/>
    <w:uiPriority w:val="1"/>
    <w:qFormat/>
    <w:rsid w:val="007B27EB"/>
    <w:pPr>
      <w:spacing w:after="0" w:line="240" w:lineRule="auto"/>
    </w:pPr>
  </w:style>
  <w:style w:type="paragraph" w:styleId="Quote">
    <w:name w:val="Quote"/>
    <w:basedOn w:val="Normal"/>
    <w:next w:val="Normal"/>
    <w:link w:val="QuoteChar"/>
    <w:uiPriority w:val="29"/>
    <w:qFormat/>
    <w:rsid w:val="007B27E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7B27EB"/>
    <w:rPr>
      <w:i/>
      <w:iCs/>
      <w:color w:val="7B7B7B" w:themeColor="accent3" w:themeShade="BF"/>
      <w:sz w:val="24"/>
      <w:szCs w:val="24"/>
    </w:rPr>
  </w:style>
  <w:style w:type="paragraph" w:styleId="IntenseQuote">
    <w:name w:val="Intense Quote"/>
    <w:basedOn w:val="Normal"/>
    <w:next w:val="Normal"/>
    <w:link w:val="IntenseQuoteChar"/>
    <w:uiPriority w:val="30"/>
    <w:qFormat/>
    <w:rsid w:val="007B27E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7B27E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7B27EB"/>
    <w:rPr>
      <w:i/>
      <w:iCs/>
      <w:color w:val="595959" w:themeColor="text1" w:themeTint="A6"/>
    </w:rPr>
  </w:style>
  <w:style w:type="character" w:styleId="IntenseEmphasis">
    <w:name w:val="Intense Emphasis"/>
    <w:basedOn w:val="DefaultParagraphFont"/>
    <w:uiPriority w:val="21"/>
    <w:qFormat/>
    <w:rsid w:val="007B27EB"/>
    <w:rPr>
      <w:b/>
      <w:bCs/>
      <w:i/>
      <w:iCs/>
      <w:color w:val="auto"/>
    </w:rPr>
  </w:style>
  <w:style w:type="character" w:styleId="SubtleReference">
    <w:name w:val="Subtle Reference"/>
    <w:basedOn w:val="DefaultParagraphFont"/>
    <w:uiPriority w:val="31"/>
    <w:qFormat/>
    <w:rsid w:val="007B27E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B27EB"/>
    <w:rPr>
      <w:b/>
      <w:bCs/>
      <w:caps w:val="0"/>
      <w:smallCaps/>
      <w:color w:val="auto"/>
      <w:spacing w:val="0"/>
      <w:u w:val="single"/>
    </w:rPr>
  </w:style>
  <w:style w:type="character" w:styleId="BookTitle">
    <w:name w:val="Book Title"/>
    <w:basedOn w:val="DefaultParagraphFont"/>
    <w:uiPriority w:val="33"/>
    <w:qFormat/>
    <w:rsid w:val="007B27EB"/>
    <w:rPr>
      <w:b/>
      <w:bCs/>
      <w:caps w:val="0"/>
      <w:smallCaps/>
      <w:spacing w:val="0"/>
    </w:rPr>
  </w:style>
  <w:style w:type="paragraph" w:styleId="TOCHeading">
    <w:name w:val="TOC Heading"/>
    <w:basedOn w:val="Heading1"/>
    <w:next w:val="Normal"/>
    <w:uiPriority w:val="39"/>
    <w:semiHidden/>
    <w:unhideWhenUsed/>
    <w:qFormat/>
    <w:rsid w:val="007B27EB"/>
    <w:pPr>
      <w:outlineLvl w:val="9"/>
    </w:pPr>
  </w:style>
  <w:style w:type="paragraph" w:styleId="Header">
    <w:name w:val="header"/>
    <w:basedOn w:val="Normal"/>
    <w:link w:val="HeaderChar"/>
    <w:uiPriority w:val="99"/>
    <w:unhideWhenUsed/>
    <w:rsid w:val="007B2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7EB"/>
  </w:style>
  <w:style w:type="paragraph" w:styleId="Footer">
    <w:name w:val="footer"/>
    <w:basedOn w:val="Normal"/>
    <w:link w:val="FooterChar"/>
    <w:uiPriority w:val="99"/>
    <w:unhideWhenUsed/>
    <w:rsid w:val="007B2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7EB"/>
  </w:style>
  <w:style w:type="paragraph" w:styleId="ListParagraph">
    <w:name w:val="List Paragraph"/>
    <w:basedOn w:val="Normal"/>
    <w:uiPriority w:val="34"/>
    <w:qFormat/>
    <w:rsid w:val="00A83FC3"/>
    <w:pPr>
      <w:ind w:left="720"/>
      <w:contextualSpacing/>
    </w:pPr>
  </w:style>
  <w:style w:type="table" w:styleId="TableGrid">
    <w:name w:val="Table Grid"/>
    <w:basedOn w:val="TableNormal"/>
    <w:uiPriority w:val="39"/>
    <w:rsid w:val="00A8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2F4C"/>
    <w:rPr>
      <w:sz w:val="16"/>
      <w:szCs w:val="16"/>
    </w:rPr>
  </w:style>
  <w:style w:type="paragraph" w:styleId="CommentText">
    <w:name w:val="annotation text"/>
    <w:basedOn w:val="Normal"/>
    <w:link w:val="CommentTextChar"/>
    <w:uiPriority w:val="99"/>
    <w:semiHidden/>
    <w:unhideWhenUsed/>
    <w:rsid w:val="00CD2F4C"/>
    <w:pPr>
      <w:spacing w:line="240" w:lineRule="auto"/>
    </w:pPr>
    <w:rPr>
      <w:sz w:val="20"/>
      <w:szCs w:val="20"/>
    </w:rPr>
  </w:style>
  <w:style w:type="character" w:customStyle="1" w:styleId="CommentTextChar">
    <w:name w:val="Comment Text Char"/>
    <w:basedOn w:val="DefaultParagraphFont"/>
    <w:link w:val="CommentText"/>
    <w:uiPriority w:val="99"/>
    <w:semiHidden/>
    <w:rsid w:val="00CD2F4C"/>
    <w:rPr>
      <w:sz w:val="20"/>
      <w:szCs w:val="20"/>
    </w:rPr>
  </w:style>
  <w:style w:type="paragraph" w:styleId="CommentSubject">
    <w:name w:val="annotation subject"/>
    <w:basedOn w:val="CommentText"/>
    <w:next w:val="CommentText"/>
    <w:link w:val="CommentSubjectChar"/>
    <w:uiPriority w:val="99"/>
    <w:semiHidden/>
    <w:unhideWhenUsed/>
    <w:rsid w:val="00CD2F4C"/>
    <w:rPr>
      <w:b/>
      <w:bCs/>
    </w:rPr>
  </w:style>
  <w:style w:type="character" w:customStyle="1" w:styleId="CommentSubjectChar">
    <w:name w:val="Comment Subject Char"/>
    <w:basedOn w:val="CommentTextChar"/>
    <w:link w:val="CommentSubject"/>
    <w:uiPriority w:val="99"/>
    <w:semiHidden/>
    <w:rsid w:val="00CD2F4C"/>
    <w:rPr>
      <w:b/>
      <w:bCs/>
      <w:sz w:val="20"/>
      <w:szCs w:val="20"/>
    </w:rPr>
  </w:style>
  <w:style w:type="paragraph" w:styleId="BalloonText">
    <w:name w:val="Balloon Text"/>
    <w:basedOn w:val="Normal"/>
    <w:link w:val="BalloonTextChar"/>
    <w:uiPriority w:val="99"/>
    <w:semiHidden/>
    <w:unhideWhenUsed/>
    <w:rsid w:val="00CD2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F4C"/>
    <w:rPr>
      <w:rFonts w:ascii="Segoe UI" w:hAnsi="Segoe UI" w:cs="Segoe UI"/>
      <w:sz w:val="18"/>
      <w:szCs w:val="18"/>
    </w:rPr>
  </w:style>
  <w:style w:type="character" w:styleId="Hyperlink">
    <w:name w:val="Hyperlink"/>
    <w:basedOn w:val="DefaultParagraphFont"/>
    <w:uiPriority w:val="99"/>
    <w:unhideWhenUsed/>
    <w:rsid w:val="00E65A6E"/>
    <w:rPr>
      <w:color w:val="0563C1" w:themeColor="hyperlink"/>
      <w:u w:val="single"/>
    </w:rPr>
  </w:style>
  <w:style w:type="character" w:customStyle="1" w:styleId="UnresolvedMention1">
    <w:name w:val="Unresolved Mention1"/>
    <w:basedOn w:val="DefaultParagraphFont"/>
    <w:uiPriority w:val="99"/>
    <w:semiHidden/>
    <w:unhideWhenUsed/>
    <w:rsid w:val="00E65A6E"/>
    <w:rPr>
      <w:color w:val="605E5C"/>
      <w:shd w:val="clear" w:color="auto" w:fill="E1DFDD"/>
    </w:rPr>
  </w:style>
  <w:style w:type="character" w:styleId="FollowedHyperlink">
    <w:name w:val="FollowedHyperlink"/>
    <w:basedOn w:val="DefaultParagraphFont"/>
    <w:uiPriority w:val="99"/>
    <w:semiHidden/>
    <w:unhideWhenUsed/>
    <w:rsid w:val="00AC4C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myodp.org/resources/qai-proces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a99946-8855-4a70-8057-d3f296f2918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16350F2D132540B386BDF8839ABDC6" ma:contentTypeVersion="14" ma:contentTypeDescription="Create a new document." ma:contentTypeScope="" ma:versionID="30a79ea6ef390e54c56aed3c7b1abf18">
  <xsd:schema xmlns:xsd="http://www.w3.org/2001/XMLSchema" xmlns:xs="http://www.w3.org/2001/XMLSchema" xmlns:p="http://schemas.microsoft.com/office/2006/metadata/properties" xmlns:ns3="0ca99946-8855-4a70-8057-d3f296f2918e" xmlns:ns4="f33fa7c0-f2df-4160-b07d-3709c930a2e0" targetNamespace="http://schemas.microsoft.com/office/2006/metadata/properties" ma:root="true" ma:fieldsID="cd77b7fe10b223cde8966158d79d9f40" ns3:_="" ns4:_="">
    <xsd:import namespace="0ca99946-8855-4a70-8057-d3f296f2918e"/>
    <xsd:import namespace="f33fa7c0-f2df-4160-b07d-3709c930a2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99946-8855-4a70-8057-d3f296f29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fa7c0-f2df-4160-b07d-3709c930a2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C0405-54EF-4AA2-972E-BB817DC80E78}">
  <ds:schemaRefs>
    <ds:schemaRef ds:uri="http://purl.org/dc/dcmitype/"/>
    <ds:schemaRef ds:uri="http://purl.org/dc/elements/1.1/"/>
    <ds:schemaRef ds:uri="0ca99946-8855-4a70-8057-d3f296f2918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f33fa7c0-f2df-4160-b07d-3709c930a2e0"/>
    <ds:schemaRef ds:uri="http://www.w3.org/XML/1998/namespace"/>
  </ds:schemaRefs>
</ds:datastoreItem>
</file>

<file path=customXml/itemProps2.xml><?xml version="1.0" encoding="utf-8"?>
<ds:datastoreItem xmlns:ds="http://schemas.openxmlformats.org/officeDocument/2006/customXml" ds:itemID="{382E5CF5-2E33-4BA9-B43F-B11E023B49CC}">
  <ds:schemaRefs>
    <ds:schemaRef ds:uri="http://schemas.openxmlformats.org/officeDocument/2006/bibliography"/>
  </ds:schemaRefs>
</ds:datastoreItem>
</file>

<file path=customXml/itemProps3.xml><?xml version="1.0" encoding="utf-8"?>
<ds:datastoreItem xmlns:ds="http://schemas.openxmlformats.org/officeDocument/2006/customXml" ds:itemID="{C9E7784A-2BB5-4BCC-861B-1D3F87BEC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99946-8855-4a70-8057-d3f296f2918e"/>
    <ds:schemaRef ds:uri="f33fa7c0-f2df-4160-b07d-3709c930a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A742F-5731-47B1-B0BD-52D2385FF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Assessment &amp; Improvement Process (QA&amp;I) Administrative Entity (AE) Tip Sheet Cycle 3, Year 1</dc:title>
  <dc:subject/>
  <dc:creator>Declet, Sonya</dc:creator>
  <cp:keywords/>
  <dc:description/>
  <cp:lastModifiedBy>Karns, Steven</cp:lastModifiedBy>
  <cp:revision>22</cp:revision>
  <dcterms:created xsi:type="dcterms:W3CDTF">2023-08-08T16:33:00Z</dcterms:created>
  <dcterms:modified xsi:type="dcterms:W3CDTF">2025-06-25T15:26:00Z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0x0101004816350F2D132540B386BDF8839ABDC6</vt:lpwstr>
  </property>
</Properties>
</file>