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F3AE8" w14:textId="0D949DBF" w:rsidR="005816D2" w:rsidRDefault="005816D2" w:rsidP="005816D2">
      <w:pPr>
        <w:pStyle w:val="Heading2"/>
        <w:shd w:val="clear" w:color="auto" w:fill="FFFFFF"/>
        <w:ind w:left="0"/>
        <w:jc w:val="left"/>
        <w:rPr>
          <w:rFonts w:eastAsia="Times New Roman"/>
          <w:sz w:val="36"/>
          <w:szCs w:val="36"/>
        </w:rPr>
      </w:pPr>
      <w:r>
        <w:rPr>
          <w:rFonts w:ascii="Calibri" w:eastAsia="Times New Roman" w:hAnsi="Calibri"/>
          <w:b/>
          <w:bCs/>
          <w:color w:val="auto"/>
          <w:sz w:val="36"/>
          <w:szCs w:val="36"/>
        </w:rPr>
        <w:t xml:space="preserve">Quality Assessment and Improvement (QA&amp;I) </w:t>
      </w:r>
      <w:r w:rsidR="003C788E">
        <w:rPr>
          <w:rFonts w:ascii="Calibri" w:eastAsia="Times New Roman" w:hAnsi="Calibri"/>
          <w:b/>
          <w:bCs/>
          <w:color w:val="auto"/>
          <w:sz w:val="36"/>
          <w:szCs w:val="36"/>
        </w:rPr>
        <w:t xml:space="preserve">Cycle </w:t>
      </w:r>
      <w:r w:rsidR="00B157AD">
        <w:rPr>
          <w:rFonts w:ascii="Calibri" w:eastAsia="Times New Roman" w:hAnsi="Calibri"/>
          <w:b/>
          <w:bCs/>
          <w:color w:val="auto"/>
          <w:sz w:val="36"/>
          <w:szCs w:val="36"/>
        </w:rPr>
        <w:t>3</w:t>
      </w:r>
      <w:r w:rsidR="002D5A8D">
        <w:rPr>
          <w:rFonts w:ascii="Calibri" w:eastAsia="Times New Roman" w:hAnsi="Calibri"/>
          <w:b/>
          <w:bCs/>
          <w:color w:val="auto"/>
          <w:sz w:val="36"/>
          <w:szCs w:val="36"/>
        </w:rPr>
        <w:t xml:space="preserve"> </w:t>
      </w:r>
      <w:r>
        <w:rPr>
          <w:rFonts w:ascii="Calibri" w:eastAsia="Times New Roman" w:hAnsi="Calibri"/>
          <w:b/>
          <w:bCs/>
          <w:color w:val="auto"/>
          <w:sz w:val="36"/>
          <w:szCs w:val="36"/>
        </w:rPr>
        <w:t>Review Process</w:t>
      </w:r>
    </w:p>
    <w:p w14:paraId="39807441" w14:textId="3A939DFD" w:rsidR="0026477D" w:rsidRDefault="0026477D"/>
    <w:p w14:paraId="5C111322" w14:textId="514E2AA0" w:rsidR="005816D2" w:rsidRDefault="005816D2" w:rsidP="005816D2">
      <w:pPr>
        <w:pStyle w:val="Heading2"/>
        <w:shd w:val="clear" w:color="auto" w:fill="FFFFFF"/>
        <w:ind w:left="0"/>
        <w:jc w:val="left"/>
        <w:rPr>
          <w:rFonts w:ascii="Calibri" w:eastAsia="Times New Roman" w:hAnsi="Calibri"/>
          <w:b/>
          <w:bCs/>
          <w:color w:val="1F497D"/>
          <w:sz w:val="28"/>
          <w:szCs w:val="28"/>
        </w:rPr>
      </w:pPr>
      <w:r>
        <w:rPr>
          <w:rFonts w:ascii="Calibri" w:eastAsia="Times New Roman" w:hAnsi="Calibri"/>
          <w:b/>
          <w:bCs/>
          <w:color w:val="1F497D"/>
          <w:sz w:val="28"/>
          <w:szCs w:val="28"/>
        </w:rPr>
        <w:t>CONFERENCE PREPARATION</w:t>
      </w:r>
    </w:p>
    <w:p w14:paraId="4C20C63B" w14:textId="1617F9B6" w:rsidR="005816D2" w:rsidRDefault="005816D2"/>
    <w:p w14:paraId="25F51565" w14:textId="2108F28B" w:rsidR="005816D2" w:rsidRDefault="005816D2" w:rsidP="005816D2">
      <w:pPr>
        <w:spacing w:after="0" w:line="240" w:lineRule="auto"/>
        <w:jc w:val="both"/>
      </w:pPr>
      <w:r>
        <w:t xml:space="preserve">Prior to the QA&amp;I </w:t>
      </w:r>
      <w:r w:rsidR="003C788E">
        <w:t xml:space="preserve">Cycle </w:t>
      </w:r>
      <w:r w:rsidR="00B157AD">
        <w:t>3</w:t>
      </w:r>
      <w:r w:rsidR="002D5A8D">
        <w:t xml:space="preserve"> Provider Conference</w:t>
      </w:r>
      <w:r>
        <w:t>, AEs should request and review the following HCSIS reports:</w:t>
      </w:r>
    </w:p>
    <w:p w14:paraId="464284F4" w14:textId="77777777" w:rsidR="005816D2" w:rsidRDefault="005816D2" w:rsidP="005816D2">
      <w:pPr>
        <w:spacing w:after="0" w:line="240" w:lineRule="auto"/>
        <w:jc w:val="both"/>
      </w:pPr>
    </w:p>
    <w:p w14:paraId="00F36680" w14:textId="4A32C626" w:rsidR="005816D2" w:rsidRDefault="005816D2" w:rsidP="005816D2">
      <w:pPr>
        <w:pStyle w:val="ListParagraph"/>
        <w:numPr>
          <w:ilvl w:val="0"/>
          <w:numId w:val="2"/>
        </w:numPr>
        <w:spacing w:after="0" w:line="240" w:lineRule="auto"/>
        <w:jc w:val="both"/>
      </w:pPr>
      <w:r>
        <w:t>Provider Financial Metrics Report (current and prior FY)</w:t>
      </w:r>
    </w:p>
    <w:p w14:paraId="14AFF885" w14:textId="272B3C29" w:rsidR="005816D2" w:rsidRDefault="005816D2" w:rsidP="005816D2">
      <w:pPr>
        <w:pStyle w:val="ListParagraph"/>
        <w:numPr>
          <w:ilvl w:val="0"/>
          <w:numId w:val="2"/>
        </w:numPr>
        <w:spacing w:after="0" w:line="240" w:lineRule="auto"/>
        <w:jc w:val="both"/>
      </w:pPr>
      <w:r>
        <w:t>Provider Service Detail Report (current and prior FY)</w:t>
      </w:r>
    </w:p>
    <w:p w14:paraId="3DDDCCC0" w14:textId="77777777" w:rsidR="005816D2" w:rsidRDefault="005816D2" w:rsidP="005816D2">
      <w:pPr>
        <w:spacing w:after="0" w:line="240" w:lineRule="auto"/>
        <w:jc w:val="both"/>
      </w:pPr>
    </w:p>
    <w:p w14:paraId="0104BD34" w14:textId="77777777" w:rsidR="005816D2" w:rsidRDefault="005816D2" w:rsidP="005816D2">
      <w:pPr>
        <w:spacing w:after="0" w:line="240" w:lineRule="auto"/>
        <w:jc w:val="both"/>
      </w:pPr>
      <w:r>
        <w:t xml:space="preserve">The Provider Financial Metrics and Provider Service Detail Reports are overnight reports.  The requested report will become available to download from the Reports Inbox on the next business day.  </w:t>
      </w:r>
    </w:p>
    <w:p w14:paraId="3C927E9E" w14:textId="77777777" w:rsidR="005816D2" w:rsidRDefault="005816D2" w:rsidP="005816D2">
      <w:pPr>
        <w:spacing w:after="0" w:line="240" w:lineRule="auto"/>
        <w:jc w:val="both"/>
      </w:pPr>
    </w:p>
    <w:p w14:paraId="30D38659" w14:textId="79408DF2" w:rsidR="005816D2" w:rsidRDefault="005816D2" w:rsidP="005816D2">
      <w:pPr>
        <w:spacing w:after="0" w:line="240" w:lineRule="auto"/>
        <w:jc w:val="both"/>
      </w:pPr>
      <w:r>
        <w:t xml:space="preserve">The content and suggested use of each of these reports is addressed below. </w:t>
      </w:r>
    </w:p>
    <w:p w14:paraId="1798CD39" w14:textId="5B10370F" w:rsidR="005816D2" w:rsidRDefault="005816D2" w:rsidP="005816D2">
      <w:pPr>
        <w:spacing w:after="0" w:line="240" w:lineRule="auto"/>
        <w:jc w:val="both"/>
      </w:pPr>
    </w:p>
    <w:p w14:paraId="485ABE4C" w14:textId="77777777" w:rsidR="005816D2" w:rsidRPr="005816D2" w:rsidRDefault="005816D2" w:rsidP="005816D2">
      <w:pPr>
        <w:spacing w:after="0" w:line="240" w:lineRule="auto"/>
        <w:jc w:val="both"/>
        <w:rPr>
          <w:b/>
          <w:bCs/>
          <w:sz w:val="24"/>
          <w:szCs w:val="24"/>
          <w:u w:val="single"/>
        </w:rPr>
      </w:pPr>
      <w:r w:rsidRPr="005816D2">
        <w:rPr>
          <w:b/>
          <w:bCs/>
          <w:sz w:val="24"/>
          <w:szCs w:val="24"/>
          <w:u w:val="single"/>
        </w:rPr>
        <w:t>Provider Financial Metrics</w:t>
      </w:r>
    </w:p>
    <w:p w14:paraId="5C4352BB" w14:textId="77777777" w:rsidR="005816D2" w:rsidRDefault="005816D2" w:rsidP="005816D2">
      <w:pPr>
        <w:spacing w:after="0" w:line="240" w:lineRule="auto"/>
        <w:jc w:val="both"/>
      </w:pPr>
    </w:p>
    <w:p w14:paraId="1DC9CA12" w14:textId="77777777" w:rsidR="005816D2" w:rsidRDefault="005816D2" w:rsidP="005816D2">
      <w:pPr>
        <w:spacing w:after="0" w:line="240" w:lineRule="auto"/>
        <w:jc w:val="both"/>
      </w:pPr>
      <w:r>
        <w:t xml:space="preserve">To track progress and financial status, this report will assist users with the ability to view key financial metrics for a given provider. The report displays information by AE and SCO and has four parts: </w:t>
      </w:r>
    </w:p>
    <w:p w14:paraId="6159CADC" w14:textId="77777777" w:rsidR="005816D2" w:rsidRDefault="005816D2" w:rsidP="005816D2">
      <w:pPr>
        <w:spacing w:after="0" w:line="240" w:lineRule="auto"/>
        <w:jc w:val="both"/>
      </w:pPr>
    </w:p>
    <w:p w14:paraId="4CC84E36" w14:textId="0BE3ECF9" w:rsidR="005816D2" w:rsidRDefault="005816D2" w:rsidP="005816D2">
      <w:pPr>
        <w:pStyle w:val="ListParagraph"/>
        <w:numPr>
          <w:ilvl w:val="0"/>
          <w:numId w:val="3"/>
        </w:numPr>
        <w:spacing w:after="0" w:line="240" w:lineRule="auto"/>
        <w:jc w:val="both"/>
      </w:pPr>
      <w:r>
        <w:t xml:space="preserve">ISP Information by Waiver and Base – The number of plans in non-approved status compared to the total number of plans (waiver and base) </w:t>
      </w:r>
    </w:p>
    <w:p w14:paraId="3B6D43DC" w14:textId="6E19D7C9" w:rsidR="005816D2" w:rsidRDefault="005816D2" w:rsidP="005816D2">
      <w:pPr>
        <w:pStyle w:val="ListParagraph"/>
        <w:numPr>
          <w:ilvl w:val="0"/>
          <w:numId w:val="3"/>
        </w:numPr>
        <w:spacing w:after="0" w:line="240" w:lineRule="auto"/>
        <w:jc w:val="both"/>
      </w:pPr>
      <w:r>
        <w:t xml:space="preserve">Services Information by Waiver and Base – The number of services within approved plans that are in pending status (with or without previous authorization) compared to the number in authorized status (waiver and base) </w:t>
      </w:r>
    </w:p>
    <w:p w14:paraId="69D12B62" w14:textId="7EAFEAF8" w:rsidR="005816D2" w:rsidRDefault="005816D2" w:rsidP="005816D2">
      <w:pPr>
        <w:pStyle w:val="ListParagraph"/>
        <w:numPr>
          <w:ilvl w:val="0"/>
          <w:numId w:val="3"/>
        </w:numPr>
        <w:spacing w:after="0" w:line="240" w:lineRule="auto"/>
        <w:jc w:val="both"/>
      </w:pPr>
      <w:r>
        <w:t xml:space="preserve">Individual Information – The number of individuals the provider is authorized to serve compared to the number of individuals for which claims have been billed through PROMISe™ successfully </w:t>
      </w:r>
    </w:p>
    <w:p w14:paraId="187A2DFD" w14:textId="20522AB6" w:rsidR="005816D2" w:rsidRDefault="005816D2" w:rsidP="005816D2">
      <w:pPr>
        <w:pStyle w:val="ListParagraph"/>
        <w:numPr>
          <w:ilvl w:val="0"/>
          <w:numId w:val="3"/>
        </w:numPr>
        <w:spacing w:after="0" w:line="240" w:lineRule="auto"/>
        <w:jc w:val="both"/>
      </w:pPr>
      <w:r>
        <w:t xml:space="preserve">Utilization Information by AE and Waiver/Program – The number of authorized services compared to the services billed, as well as authorized dollars compared to dollars recovered through claims processing. The Provider Financial Metrics Report is available on the Reports Request screen under the Financials heading. </w:t>
      </w:r>
    </w:p>
    <w:p w14:paraId="2242FF28" w14:textId="77777777" w:rsidR="005816D2" w:rsidRDefault="005816D2" w:rsidP="005816D2">
      <w:pPr>
        <w:spacing w:after="0" w:line="240" w:lineRule="auto"/>
        <w:jc w:val="both"/>
      </w:pPr>
    </w:p>
    <w:p w14:paraId="7F435681" w14:textId="77777777" w:rsidR="005816D2" w:rsidRDefault="005816D2" w:rsidP="005816D2">
      <w:pPr>
        <w:spacing w:after="0" w:line="240" w:lineRule="auto"/>
        <w:jc w:val="both"/>
      </w:pPr>
      <w:r>
        <w:t>HCSIS roles that can access the Provider Financial Metrics Report include:</w:t>
      </w:r>
    </w:p>
    <w:p w14:paraId="555A7CD0" w14:textId="65BEF999" w:rsidR="005816D2" w:rsidRDefault="005816D2" w:rsidP="005816D2">
      <w:pPr>
        <w:pStyle w:val="ListParagraph"/>
        <w:numPr>
          <w:ilvl w:val="0"/>
          <w:numId w:val="5"/>
        </w:numPr>
        <w:spacing w:after="0" w:line="240" w:lineRule="auto"/>
        <w:jc w:val="both"/>
      </w:pPr>
      <w:r>
        <w:t xml:space="preserve">County Fiscal Supervision </w:t>
      </w:r>
    </w:p>
    <w:p w14:paraId="0B730B69" w14:textId="154BE835" w:rsidR="005816D2" w:rsidRDefault="005816D2" w:rsidP="005816D2">
      <w:pPr>
        <w:pStyle w:val="ListParagraph"/>
        <w:numPr>
          <w:ilvl w:val="0"/>
          <w:numId w:val="5"/>
        </w:numPr>
        <w:spacing w:after="0" w:line="240" w:lineRule="auto"/>
        <w:jc w:val="both"/>
      </w:pPr>
      <w:r>
        <w:t xml:space="preserve">County SC Oversight </w:t>
      </w:r>
    </w:p>
    <w:p w14:paraId="5789786F" w14:textId="42AEAC21" w:rsidR="005816D2" w:rsidRDefault="005816D2" w:rsidP="005816D2">
      <w:pPr>
        <w:pStyle w:val="ListParagraph"/>
        <w:numPr>
          <w:ilvl w:val="0"/>
          <w:numId w:val="5"/>
        </w:numPr>
        <w:spacing w:after="0" w:line="240" w:lineRule="auto"/>
        <w:jc w:val="both"/>
      </w:pPr>
      <w:r>
        <w:t xml:space="preserve">County Financial Worker </w:t>
      </w:r>
    </w:p>
    <w:p w14:paraId="4FDE2A7E" w14:textId="4A3532BE" w:rsidR="005816D2" w:rsidRDefault="005816D2" w:rsidP="005816D2">
      <w:pPr>
        <w:pStyle w:val="ListParagraph"/>
        <w:numPr>
          <w:ilvl w:val="0"/>
          <w:numId w:val="5"/>
        </w:numPr>
        <w:spacing w:after="0" w:line="240" w:lineRule="auto"/>
        <w:jc w:val="both"/>
      </w:pPr>
      <w:r>
        <w:t xml:space="preserve">County Financial Manager </w:t>
      </w:r>
    </w:p>
    <w:p w14:paraId="1910FA65" w14:textId="5CBBBEA6" w:rsidR="005816D2" w:rsidRDefault="005816D2" w:rsidP="005816D2">
      <w:pPr>
        <w:pStyle w:val="ListParagraph"/>
        <w:numPr>
          <w:ilvl w:val="0"/>
          <w:numId w:val="5"/>
        </w:numPr>
        <w:spacing w:after="0" w:line="240" w:lineRule="auto"/>
        <w:jc w:val="both"/>
      </w:pPr>
      <w:r>
        <w:t xml:space="preserve">Extract Coordinator </w:t>
      </w:r>
    </w:p>
    <w:p w14:paraId="3B62A745" w14:textId="52FAD686" w:rsidR="005816D2" w:rsidRDefault="005816D2" w:rsidP="005816D2">
      <w:pPr>
        <w:spacing w:after="0" w:line="240" w:lineRule="auto"/>
        <w:jc w:val="both"/>
      </w:pPr>
    </w:p>
    <w:p w14:paraId="7C04C41E" w14:textId="5DE4B340" w:rsidR="00B96EDB" w:rsidRDefault="00B96EDB" w:rsidP="005816D2">
      <w:pPr>
        <w:spacing w:after="0" w:line="240" w:lineRule="auto"/>
        <w:jc w:val="both"/>
      </w:pPr>
    </w:p>
    <w:p w14:paraId="29BD7DEF" w14:textId="659511F0" w:rsidR="00B96EDB" w:rsidRDefault="00B96EDB" w:rsidP="005816D2">
      <w:pPr>
        <w:spacing w:after="0" w:line="240" w:lineRule="auto"/>
        <w:jc w:val="both"/>
      </w:pPr>
    </w:p>
    <w:p w14:paraId="22DE1568" w14:textId="3CE7FBDE" w:rsidR="00B96EDB" w:rsidRDefault="00B96EDB" w:rsidP="005816D2">
      <w:pPr>
        <w:spacing w:after="0" w:line="240" w:lineRule="auto"/>
        <w:jc w:val="both"/>
      </w:pPr>
    </w:p>
    <w:p w14:paraId="2AB63942" w14:textId="77777777" w:rsidR="00B96EDB" w:rsidRDefault="00B96EDB" w:rsidP="005816D2">
      <w:pPr>
        <w:spacing w:after="0" w:line="240" w:lineRule="auto"/>
        <w:jc w:val="both"/>
      </w:pPr>
    </w:p>
    <w:p w14:paraId="52B7CCD8" w14:textId="77777777" w:rsidR="005816D2" w:rsidRPr="005816D2" w:rsidRDefault="005816D2" w:rsidP="005816D2">
      <w:pPr>
        <w:spacing w:after="0" w:line="240" w:lineRule="auto"/>
        <w:jc w:val="both"/>
        <w:rPr>
          <w:b/>
          <w:bCs/>
          <w:sz w:val="24"/>
          <w:szCs w:val="24"/>
        </w:rPr>
      </w:pPr>
      <w:r w:rsidRPr="005816D2">
        <w:rPr>
          <w:b/>
          <w:bCs/>
          <w:sz w:val="24"/>
          <w:szCs w:val="24"/>
        </w:rPr>
        <w:lastRenderedPageBreak/>
        <w:t>Things to consider by comparing the 2 years:</w:t>
      </w:r>
    </w:p>
    <w:p w14:paraId="703A5EF2" w14:textId="5DD1C4BB" w:rsidR="005816D2" w:rsidRDefault="005816D2" w:rsidP="005816D2">
      <w:pPr>
        <w:pStyle w:val="ListParagraph"/>
        <w:numPr>
          <w:ilvl w:val="0"/>
          <w:numId w:val="7"/>
        </w:numPr>
        <w:spacing w:after="0" w:line="240" w:lineRule="auto"/>
        <w:jc w:val="both"/>
      </w:pPr>
      <w:r>
        <w:t>Is the Provider is serving fewer people, about the same number of people or more people?</w:t>
      </w:r>
    </w:p>
    <w:p w14:paraId="0A595A03" w14:textId="29D719F5" w:rsidR="005816D2" w:rsidRDefault="005816D2" w:rsidP="005816D2">
      <w:pPr>
        <w:pStyle w:val="ListParagraph"/>
        <w:numPr>
          <w:ilvl w:val="0"/>
          <w:numId w:val="7"/>
        </w:numPr>
        <w:spacing w:after="0" w:line="240" w:lineRule="auto"/>
        <w:jc w:val="both"/>
      </w:pPr>
      <w:r>
        <w:t>If there is a change, where is it occurring:</w:t>
      </w:r>
    </w:p>
    <w:p w14:paraId="20DECE61" w14:textId="648A1347" w:rsidR="005816D2" w:rsidRDefault="005816D2" w:rsidP="005816D2">
      <w:pPr>
        <w:pStyle w:val="ListParagraph"/>
        <w:numPr>
          <w:ilvl w:val="1"/>
          <w:numId w:val="7"/>
        </w:numPr>
        <w:spacing w:after="0" w:line="240" w:lineRule="auto"/>
        <w:jc w:val="both"/>
      </w:pPr>
      <w:r>
        <w:t>SCO</w:t>
      </w:r>
    </w:p>
    <w:p w14:paraId="1EA015F0" w14:textId="1CD9624A" w:rsidR="005816D2" w:rsidRDefault="005816D2" w:rsidP="005816D2">
      <w:pPr>
        <w:pStyle w:val="ListParagraph"/>
        <w:numPr>
          <w:ilvl w:val="1"/>
          <w:numId w:val="7"/>
        </w:numPr>
        <w:spacing w:after="0" w:line="240" w:lineRule="auto"/>
        <w:jc w:val="both"/>
      </w:pPr>
      <w:r>
        <w:t>AE</w:t>
      </w:r>
    </w:p>
    <w:p w14:paraId="77FE1E2E" w14:textId="77777777" w:rsidR="005816D2" w:rsidRDefault="005816D2" w:rsidP="005816D2">
      <w:pPr>
        <w:pStyle w:val="ListParagraph"/>
        <w:numPr>
          <w:ilvl w:val="0"/>
          <w:numId w:val="7"/>
        </w:numPr>
        <w:spacing w:after="0" w:line="240" w:lineRule="auto"/>
        <w:jc w:val="both"/>
      </w:pPr>
      <w:r>
        <w:t xml:space="preserve">Are there ISP authorization, billing and/or utilization issues noted?   </w:t>
      </w:r>
    </w:p>
    <w:p w14:paraId="7E766296" w14:textId="51886100" w:rsidR="005816D2" w:rsidRDefault="005816D2" w:rsidP="005816D2">
      <w:pPr>
        <w:pStyle w:val="ListParagraph"/>
        <w:spacing w:after="0" w:line="240" w:lineRule="auto"/>
        <w:jc w:val="both"/>
      </w:pPr>
      <w:r>
        <w:t xml:space="preserve">    </w:t>
      </w:r>
    </w:p>
    <w:p w14:paraId="1EB122DC" w14:textId="77777777" w:rsidR="005816D2" w:rsidRPr="005816D2" w:rsidRDefault="005816D2" w:rsidP="005816D2">
      <w:pPr>
        <w:spacing w:after="0" w:line="240" w:lineRule="auto"/>
        <w:jc w:val="both"/>
        <w:rPr>
          <w:b/>
          <w:bCs/>
          <w:sz w:val="24"/>
          <w:szCs w:val="24"/>
          <w:u w:val="single"/>
        </w:rPr>
      </w:pPr>
      <w:r w:rsidRPr="005816D2">
        <w:rPr>
          <w:b/>
          <w:bCs/>
          <w:sz w:val="24"/>
          <w:szCs w:val="24"/>
          <w:u w:val="single"/>
        </w:rPr>
        <w:t>Provider Service Detail Report</w:t>
      </w:r>
    </w:p>
    <w:p w14:paraId="0C9309E6" w14:textId="77777777" w:rsidR="005816D2" w:rsidRDefault="005816D2" w:rsidP="005816D2">
      <w:pPr>
        <w:spacing w:after="0" w:line="240" w:lineRule="auto"/>
        <w:jc w:val="both"/>
      </w:pPr>
      <w:r>
        <w:t>This report provides ODP and providers with service details for a specified fiscal year.</w:t>
      </w:r>
    </w:p>
    <w:p w14:paraId="7FEF63F7" w14:textId="77777777" w:rsidR="005816D2" w:rsidRDefault="005816D2" w:rsidP="005816D2">
      <w:pPr>
        <w:spacing w:after="0" w:line="240" w:lineRule="auto"/>
        <w:jc w:val="both"/>
      </w:pPr>
      <w:r>
        <w:t>HCSIS roles that can access the Provider Service Details Report include:</w:t>
      </w:r>
    </w:p>
    <w:p w14:paraId="1DDAE967" w14:textId="77777777" w:rsidR="005816D2" w:rsidRDefault="005816D2" w:rsidP="00B96EDB">
      <w:pPr>
        <w:spacing w:after="0" w:line="240" w:lineRule="auto"/>
        <w:ind w:left="720" w:hanging="360"/>
        <w:jc w:val="both"/>
      </w:pPr>
      <w:r>
        <w:t>•</w:t>
      </w:r>
      <w:r>
        <w:tab/>
        <w:t xml:space="preserve">County Financial Manager </w:t>
      </w:r>
    </w:p>
    <w:p w14:paraId="7238D2D5" w14:textId="77777777" w:rsidR="005816D2" w:rsidRDefault="005816D2" w:rsidP="00B96EDB">
      <w:pPr>
        <w:spacing w:after="0" w:line="240" w:lineRule="auto"/>
        <w:ind w:left="720" w:hanging="360"/>
        <w:jc w:val="both"/>
      </w:pPr>
      <w:r>
        <w:t>•</w:t>
      </w:r>
      <w:r>
        <w:tab/>
        <w:t xml:space="preserve">County Financial Worker </w:t>
      </w:r>
    </w:p>
    <w:p w14:paraId="08FD1AFC" w14:textId="77777777" w:rsidR="005816D2" w:rsidRDefault="005816D2" w:rsidP="00B96EDB">
      <w:pPr>
        <w:spacing w:after="0" w:line="240" w:lineRule="auto"/>
        <w:ind w:left="720" w:hanging="360"/>
        <w:jc w:val="both"/>
      </w:pPr>
      <w:r>
        <w:t>•</w:t>
      </w:r>
      <w:r>
        <w:tab/>
        <w:t xml:space="preserve">County Fiscal Supervision </w:t>
      </w:r>
    </w:p>
    <w:p w14:paraId="7100F4B5" w14:textId="77777777" w:rsidR="005816D2" w:rsidRDefault="005816D2" w:rsidP="00B96EDB">
      <w:pPr>
        <w:spacing w:after="0" w:line="240" w:lineRule="auto"/>
        <w:ind w:left="720" w:hanging="360"/>
        <w:jc w:val="both"/>
      </w:pPr>
      <w:r>
        <w:t>•</w:t>
      </w:r>
      <w:r>
        <w:tab/>
        <w:t xml:space="preserve">County Mass Rate Change </w:t>
      </w:r>
    </w:p>
    <w:p w14:paraId="4CB8C8AD" w14:textId="77777777" w:rsidR="005816D2" w:rsidRDefault="005816D2" w:rsidP="00B96EDB">
      <w:pPr>
        <w:spacing w:after="0" w:line="240" w:lineRule="auto"/>
        <w:ind w:left="720" w:hanging="360"/>
        <w:jc w:val="both"/>
      </w:pPr>
      <w:r>
        <w:t>•</w:t>
      </w:r>
      <w:r>
        <w:tab/>
        <w:t xml:space="preserve">County Provider Administrator </w:t>
      </w:r>
    </w:p>
    <w:p w14:paraId="67F777AD" w14:textId="77777777" w:rsidR="005816D2" w:rsidRDefault="005816D2" w:rsidP="00B96EDB">
      <w:pPr>
        <w:spacing w:after="0" w:line="240" w:lineRule="auto"/>
        <w:ind w:left="720" w:hanging="360"/>
        <w:jc w:val="both"/>
      </w:pPr>
      <w:r>
        <w:t>•</w:t>
      </w:r>
      <w:r>
        <w:tab/>
        <w:t xml:space="preserve">County SC Oversight </w:t>
      </w:r>
    </w:p>
    <w:p w14:paraId="1BB71818" w14:textId="77777777" w:rsidR="005816D2" w:rsidRDefault="005816D2" w:rsidP="00B96EDB">
      <w:pPr>
        <w:spacing w:after="0" w:line="240" w:lineRule="auto"/>
        <w:ind w:left="720" w:hanging="360"/>
        <w:jc w:val="both"/>
      </w:pPr>
      <w:r>
        <w:t>•</w:t>
      </w:r>
      <w:r>
        <w:tab/>
        <w:t xml:space="preserve">ISP Approval </w:t>
      </w:r>
    </w:p>
    <w:p w14:paraId="5A2407F1" w14:textId="77777777" w:rsidR="005816D2" w:rsidRDefault="005816D2" w:rsidP="00B96EDB">
      <w:pPr>
        <w:spacing w:after="0" w:line="240" w:lineRule="auto"/>
        <w:ind w:left="720" w:hanging="360"/>
        <w:jc w:val="both"/>
      </w:pPr>
      <w:r>
        <w:t>•</w:t>
      </w:r>
      <w:r>
        <w:tab/>
        <w:t xml:space="preserve">ISP Financial Support </w:t>
      </w:r>
    </w:p>
    <w:p w14:paraId="33517D5F" w14:textId="77777777" w:rsidR="005816D2" w:rsidRDefault="005816D2" w:rsidP="005816D2">
      <w:pPr>
        <w:spacing w:after="0" w:line="240" w:lineRule="auto"/>
        <w:jc w:val="both"/>
      </w:pPr>
    </w:p>
    <w:p w14:paraId="584370AA" w14:textId="77777777" w:rsidR="005816D2" w:rsidRDefault="005816D2" w:rsidP="005816D2">
      <w:pPr>
        <w:spacing w:after="0" w:line="240" w:lineRule="auto"/>
        <w:jc w:val="both"/>
      </w:pPr>
      <w:r>
        <w:t>Things to consider by comparing the 2 years:</w:t>
      </w:r>
    </w:p>
    <w:p w14:paraId="2E460AB7" w14:textId="77777777" w:rsidR="005816D2" w:rsidRDefault="005816D2" w:rsidP="005816D2">
      <w:pPr>
        <w:spacing w:after="0" w:line="240" w:lineRule="auto"/>
        <w:jc w:val="both"/>
      </w:pPr>
      <w:r>
        <w:t>1.</w:t>
      </w:r>
      <w:r>
        <w:tab/>
        <w:t>Are there changes in the services provided?</w:t>
      </w:r>
    </w:p>
    <w:p w14:paraId="5015E9F8" w14:textId="77777777" w:rsidR="005816D2" w:rsidRDefault="005816D2" w:rsidP="005816D2">
      <w:pPr>
        <w:spacing w:after="0" w:line="240" w:lineRule="auto"/>
        <w:jc w:val="both"/>
      </w:pPr>
      <w:r>
        <w:t>2.</w:t>
      </w:r>
      <w:r>
        <w:tab/>
        <w:t xml:space="preserve">If so, how do the “new” services align with ODP priorities and ISAC recommendations? </w:t>
      </w:r>
    </w:p>
    <w:p w14:paraId="181D151D" w14:textId="77777777" w:rsidR="005816D2" w:rsidRDefault="005816D2" w:rsidP="005816D2">
      <w:pPr>
        <w:spacing w:after="0" w:line="240" w:lineRule="auto"/>
        <w:jc w:val="both"/>
      </w:pPr>
    </w:p>
    <w:p w14:paraId="62B5F338" w14:textId="77777777" w:rsidR="005816D2" w:rsidRDefault="005816D2" w:rsidP="005816D2">
      <w:pPr>
        <w:spacing w:after="0" w:line="240" w:lineRule="auto"/>
        <w:jc w:val="both"/>
      </w:pPr>
    </w:p>
    <w:sectPr w:rsidR="005816D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70857" w14:textId="77777777" w:rsidR="00830B5F" w:rsidRDefault="00830B5F" w:rsidP="005816D2">
      <w:pPr>
        <w:spacing w:after="0" w:line="240" w:lineRule="auto"/>
      </w:pPr>
      <w:r>
        <w:separator/>
      </w:r>
    </w:p>
  </w:endnote>
  <w:endnote w:type="continuationSeparator" w:id="0">
    <w:p w14:paraId="37AB3F61" w14:textId="77777777" w:rsidR="00830B5F" w:rsidRDefault="00830B5F" w:rsidP="00581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1CDD" w14:textId="7DBE92C9" w:rsidR="005816D2" w:rsidRPr="005816D2" w:rsidRDefault="005816D2">
    <w:pPr>
      <w:pStyle w:val="Footer"/>
      <w:rPr>
        <w:sz w:val="18"/>
        <w:szCs w:val="18"/>
      </w:rPr>
    </w:pPr>
    <w:r>
      <w:rPr>
        <w:sz w:val="18"/>
        <w:szCs w:val="18"/>
      </w:rPr>
      <w:t xml:space="preserve">AE QA&amp;I </w:t>
    </w:r>
    <w:r w:rsidR="003C788E">
      <w:rPr>
        <w:sz w:val="18"/>
        <w:szCs w:val="18"/>
      </w:rPr>
      <w:t xml:space="preserve">Cycle </w:t>
    </w:r>
    <w:r w:rsidR="00B157AD">
      <w:rPr>
        <w:sz w:val="18"/>
        <w:szCs w:val="18"/>
      </w:rPr>
      <w:t>3</w:t>
    </w:r>
    <w:r w:rsidR="002D5A8D">
      <w:rPr>
        <w:sz w:val="18"/>
        <w:szCs w:val="18"/>
      </w:rPr>
      <w:t xml:space="preserve"> </w:t>
    </w:r>
    <w:r>
      <w:rPr>
        <w:sz w:val="18"/>
        <w:szCs w:val="18"/>
      </w:rPr>
      <w:t>Provider Prep</w:t>
    </w:r>
    <w:r w:rsidRPr="005816D2">
      <w:rPr>
        <w:sz w:val="18"/>
        <w:szCs w:val="18"/>
      </w:rPr>
      <w:ptab w:relativeTo="margin" w:alignment="center" w:leader="none"/>
    </w:r>
    <w:r w:rsidRPr="005816D2">
      <w:rPr>
        <w:sz w:val="18"/>
        <w:szCs w:val="18"/>
      </w:rPr>
      <w:ptab w:relativeTo="margin" w:alignment="right" w:leader="none"/>
    </w:r>
    <w:r>
      <w:rPr>
        <w:sz w:val="18"/>
        <w:szCs w:val="18"/>
      </w:rPr>
      <w:t xml:space="preserve">As of </w:t>
    </w:r>
    <w:r w:rsidR="0011431E">
      <w:rPr>
        <w:sz w:val="18"/>
        <w:szCs w:val="18"/>
      </w:rPr>
      <w:t>5/2</w:t>
    </w:r>
    <w:r w:rsidR="00B157AD">
      <w:rPr>
        <w:sz w:val="18"/>
        <w:szCs w:val="18"/>
      </w:rPr>
      <w:t>0</w:t>
    </w:r>
    <w:r w:rsidR="003C788E">
      <w:rPr>
        <w:sz w:val="18"/>
        <w:szCs w:val="18"/>
      </w:rPr>
      <w:t>/2</w:t>
    </w:r>
    <w:r w:rsidR="00B157AD">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1CF8A" w14:textId="77777777" w:rsidR="00830B5F" w:rsidRDefault="00830B5F" w:rsidP="005816D2">
      <w:pPr>
        <w:spacing w:after="0" w:line="240" w:lineRule="auto"/>
      </w:pPr>
      <w:r>
        <w:separator/>
      </w:r>
    </w:p>
  </w:footnote>
  <w:footnote w:type="continuationSeparator" w:id="0">
    <w:p w14:paraId="69C4EA3A" w14:textId="77777777" w:rsidR="00830B5F" w:rsidRDefault="00830B5F" w:rsidP="00581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2968" w14:textId="7815A159" w:rsidR="005816D2" w:rsidRDefault="005816D2">
    <w:pPr>
      <w:pStyle w:val="Header"/>
    </w:pPr>
    <w:r w:rsidRPr="00C47076">
      <w:rPr>
        <w:noProof/>
        <w:sz w:val="16"/>
        <w:szCs w:val="16"/>
      </w:rPr>
      <w:drawing>
        <wp:inline distT="0" distB="0" distL="0" distR="0" wp14:anchorId="70DBC3A6" wp14:editId="39ED9BEF">
          <wp:extent cx="2463800" cy="4614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2-color_lef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3800" cy="461454"/>
                  </a:xfrm>
                  <a:prstGeom prst="rect">
                    <a:avLst/>
                  </a:prstGeom>
                  <a:noFill/>
                  <a:ln>
                    <a:noFill/>
                  </a:ln>
                </pic:spPr>
              </pic:pic>
            </a:graphicData>
          </a:graphic>
        </wp:inline>
      </w:drawing>
    </w:r>
  </w:p>
  <w:p w14:paraId="19A61FDC" w14:textId="77777777" w:rsidR="005816D2" w:rsidRDefault="00581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4708"/>
    <w:multiLevelType w:val="hybridMultilevel"/>
    <w:tmpl w:val="9DBC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11AC9"/>
    <w:multiLevelType w:val="hybridMultilevel"/>
    <w:tmpl w:val="717E5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AF3240"/>
    <w:multiLevelType w:val="hybridMultilevel"/>
    <w:tmpl w:val="F4B8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061A64"/>
    <w:multiLevelType w:val="hybridMultilevel"/>
    <w:tmpl w:val="4DC63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973E4"/>
    <w:multiLevelType w:val="hybridMultilevel"/>
    <w:tmpl w:val="97901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6440FD"/>
    <w:multiLevelType w:val="hybridMultilevel"/>
    <w:tmpl w:val="4024028A"/>
    <w:lvl w:ilvl="0" w:tplc="FB7ED222">
      <w:start w:val="1"/>
      <w:numFmt w:val="decimal"/>
      <w:lvlText w:val="%1."/>
      <w:lvlJc w:val="left"/>
      <w:pPr>
        <w:ind w:left="1080" w:hanging="720"/>
      </w:pPr>
      <w:rPr>
        <w:rFonts w:hint="default"/>
      </w:rPr>
    </w:lvl>
    <w:lvl w:ilvl="1" w:tplc="E8664D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1A595E"/>
    <w:multiLevelType w:val="hybridMultilevel"/>
    <w:tmpl w:val="7458C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A797214"/>
    <w:multiLevelType w:val="hybridMultilevel"/>
    <w:tmpl w:val="2D6A937E"/>
    <w:lvl w:ilvl="0" w:tplc="2188A598">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262446">
    <w:abstractNumId w:val="6"/>
  </w:num>
  <w:num w:numId="2" w16cid:durableId="1595433385">
    <w:abstractNumId w:val="2"/>
  </w:num>
  <w:num w:numId="3" w16cid:durableId="1896043688">
    <w:abstractNumId w:val="4"/>
  </w:num>
  <w:num w:numId="4" w16cid:durableId="1166286484">
    <w:abstractNumId w:val="3"/>
  </w:num>
  <w:num w:numId="5" w16cid:durableId="1404837139">
    <w:abstractNumId w:val="0"/>
  </w:num>
  <w:num w:numId="6" w16cid:durableId="1521504160">
    <w:abstractNumId w:val="7"/>
  </w:num>
  <w:num w:numId="7" w16cid:durableId="50467657">
    <w:abstractNumId w:val="1"/>
  </w:num>
  <w:num w:numId="8" w16cid:durableId="1771850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D2"/>
    <w:rsid w:val="0011431E"/>
    <w:rsid w:val="001378EE"/>
    <w:rsid w:val="0026477D"/>
    <w:rsid w:val="002A0E61"/>
    <w:rsid w:val="002D5A8D"/>
    <w:rsid w:val="002E241F"/>
    <w:rsid w:val="003C788E"/>
    <w:rsid w:val="005816D2"/>
    <w:rsid w:val="00830B5F"/>
    <w:rsid w:val="00941E15"/>
    <w:rsid w:val="00AB349F"/>
    <w:rsid w:val="00B157AD"/>
    <w:rsid w:val="00B96EDB"/>
    <w:rsid w:val="00D2419C"/>
    <w:rsid w:val="00D246B8"/>
    <w:rsid w:val="00D60C43"/>
    <w:rsid w:val="00DE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61C9B"/>
  <w15:chartTrackingRefBased/>
  <w15:docId w15:val="{0A6CEA95-C140-4740-80E3-3B572A79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5816D2"/>
    <w:pPr>
      <w:shd w:val="clear" w:color="auto" w:fill="EBF0C8"/>
      <w:spacing w:after="0" w:line="240" w:lineRule="auto"/>
      <w:ind w:left="720"/>
      <w:jc w:val="center"/>
      <w:outlineLvl w:val="1"/>
    </w:pPr>
    <w:rPr>
      <w:rFonts w:ascii="Arial Black" w:hAnsi="Arial Black" w:cs="Times New Roman"/>
      <w:color w:val="AFB487"/>
      <w:sz w:val="96"/>
      <w:szCs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16D2"/>
    <w:rPr>
      <w:rFonts w:ascii="Arial Black" w:hAnsi="Arial Black" w:cs="Times New Roman"/>
      <w:color w:val="AFB487"/>
      <w:sz w:val="96"/>
      <w:szCs w:val="96"/>
      <w:shd w:val="clear" w:color="auto" w:fill="EBF0C8"/>
    </w:rPr>
  </w:style>
  <w:style w:type="paragraph" w:styleId="ListParagraph">
    <w:name w:val="List Paragraph"/>
    <w:basedOn w:val="Normal"/>
    <w:uiPriority w:val="34"/>
    <w:qFormat/>
    <w:rsid w:val="005816D2"/>
    <w:pPr>
      <w:ind w:left="720"/>
      <w:contextualSpacing/>
    </w:pPr>
  </w:style>
  <w:style w:type="paragraph" w:styleId="Header">
    <w:name w:val="header"/>
    <w:basedOn w:val="Normal"/>
    <w:link w:val="HeaderChar"/>
    <w:uiPriority w:val="99"/>
    <w:unhideWhenUsed/>
    <w:rsid w:val="00581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6D2"/>
  </w:style>
  <w:style w:type="paragraph" w:styleId="Footer">
    <w:name w:val="footer"/>
    <w:basedOn w:val="Normal"/>
    <w:link w:val="FooterChar"/>
    <w:uiPriority w:val="99"/>
    <w:unhideWhenUsed/>
    <w:rsid w:val="00581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6350F2D132540B386BDF8839ABDC6" ma:contentTypeVersion="10" ma:contentTypeDescription="Create a new document." ma:contentTypeScope="" ma:versionID="836ffc5ff0960887362b393768814218">
  <xsd:schema xmlns:xsd="http://www.w3.org/2001/XMLSchema" xmlns:xs="http://www.w3.org/2001/XMLSchema" xmlns:p="http://schemas.microsoft.com/office/2006/metadata/properties" xmlns:ns3="0ca99946-8855-4a70-8057-d3f296f2918e" xmlns:ns4="f33fa7c0-f2df-4160-b07d-3709c930a2e0" targetNamespace="http://schemas.microsoft.com/office/2006/metadata/properties" ma:root="true" ma:fieldsID="f2ddd77c8466106213956eccca27e0e9" ns3:_="" ns4:_="">
    <xsd:import namespace="0ca99946-8855-4a70-8057-d3f296f2918e"/>
    <xsd:import namespace="f33fa7c0-f2df-4160-b07d-3709c930a2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99946-8855-4a70-8057-d3f296f29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3fa7c0-f2df-4160-b07d-3709c930a2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EFE0C-5EA8-4DA8-94C5-244110576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99946-8855-4a70-8057-d3f296f2918e"/>
    <ds:schemaRef ds:uri="f33fa7c0-f2df-4160-b07d-3709c930a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25A19-E002-4C2A-B750-1A6174D653C1}">
  <ds:schemaRefs>
    <ds:schemaRef ds:uri="http://schemas.microsoft.com/sharepoint/v3/contenttype/forms"/>
  </ds:schemaRefs>
</ds:datastoreItem>
</file>

<file path=customXml/itemProps3.xml><?xml version="1.0" encoding="utf-8"?>
<ds:datastoreItem xmlns:ds="http://schemas.openxmlformats.org/officeDocument/2006/customXml" ds:itemID="{DEBF90A8-01A4-4060-9431-C598C5FCD6AD}">
  <ds:schemaRefs>
    <ds:schemaRef ds:uri="http://schemas.microsoft.com/office/2006/metadata/properties"/>
    <ds:schemaRef ds:uri="http://purl.org/dc/terms/"/>
    <ds:schemaRef ds:uri="http://schemas.microsoft.com/office/2006/documentManagement/types"/>
    <ds:schemaRef ds:uri="0ca99946-8855-4a70-8057-d3f296f2918e"/>
    <ds:schemaRef ds:uri="http://purl.org/dc/dcmitype/"/>
    <ds:schemaRef ds:uri="http://purl.org/dc/elements/1.1/"/>
    <ds:schemaRef ds:uri="http://schemas.microsoft.com/office/infopath/2007/PartnerControls"/>
    <ds:schemaRef ds:uri="http://schemas.openxmlformats.org/package/2006/metadata/core-properties"/>
    <ds:schemaRef ds:uri="f33fa7c0-f2df-4160-b07d-3709c930a2e0"/>
    <ds:schemaRef ds:uri="http://www.w3.org/XML/1998/namespace"/>
  </ds:schemaRefs>
</ds:datastoreItem>
</file>

<file path=customXml/itemProps4.xml><?xml version="1.0" encoding="utf-8"?>
<ds:datastoreItem xmlns:ds="http://schemas.openxmlformats.org/officeDocument/2006/customXml" ds:itemID="{BA17BED0-9A6C-49F2-98D2-FF9C4D13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TaWanda</dc:creator>
  <cp:keywords/>
  <dc:description/>
  <cp:lastModifiedBy>Baxter, Madison</cp:lastModifiedBy>
  <cp:revision>3</cp:revision>
  <dcterms:created xsi:type="dcterms:W3CDTF">2025-05-20T19:08:00Z</dcterms:created>
  <dcterms:modified xsi:type="dcterms:W3CDTF">2025-05-20T19:09:00Z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0x0101004816350F2D132540B386BDF8839ABDC6</vt:lpwstr>
  </property>
</Properties>
</file>